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5972EF8B" w14:textId="32A77BBE" w:rsidR="006615F7" w:rsidRPr="002C05D5" w:rsidRDefault="002C05D5" w:rsidP="002C05D5">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F5793D">
        <w:rPr>
          <w:rFonts w:ascii="Arial" w:eastAsia="Times New Roman" w:hAnsi="Arial" w:cs="Arial"/>
          <w:bCs/>
          <w:lang w:eastAsia="cs-CZ"/>
        </w:rPr>
        <w:t>zavřená</w:t>
      </w:r>
      <w:r>
        <w:rPr>
          <w:rFonts w:ascii="Arial" w:eastAsia="Times New Roman" w:hAnsi="Arial" w:cs="Arial"/>
          <w:lang w:eastAsia="cs-CZ"/>
        </w:rPr>
        <w:t xml:space="preserve"> </w:t>
      </w:r>
      <w:r w:rsidR="006615F7"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F5793D">
        <w:rPr>
          <w:rFonts w:ascii="Arial" w:eastAsia="Times New Roman" w:hAnsi="Arial" w:cs="Arial"/>
          <w:lang w:eastAsia="cs-CZ"/>
        </w:rPr>
        <w:t>(dále jen „občanský zákoník“)</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66E5F2D3" w14:textId="77777777" w:rsidR="002C05D5" w:rsidRDefault="002C05D5" w:rsidP="002C05D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EA1864F" w14:textId="77777777" w:rsidR="002C05D5" w:rsidRPr="00594BBC" w:rsidRDefault="002C05D5" w:rsidP="002C05D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5AA4FA1" w14:textId="77777777" w:rsidR="002C05D5" w:rsidRDefault="002C05D5" w:rsidP="002C05D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61BD9F8A" w14:textId="77777777" w:rsidR="002C05D5" w:rsidRPr="00594BBC" w:rsidRDefault="002C05D5" w:rsidP="002C05D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429E58FC" w14:textId="77777777" w:rsidR="002C05D5" w:rsidRDefault="002C05D5" w:rsidP="002C05D5">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4FC88BF2" w14:textId="77777777" w:rsidR="002C05D5" w:rsidRPr="00594BBC" w:rsidRDefault="002C05D5" w:rsidP="002C05D5">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5BAD98EE" w14:textId="77777777" w:rsidR="002C05D5" w:rsidRPr="00C829A8" w:rsidRDefault="002C05D5" w:rsidP="002C05D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2DD0D062" w14:textId="77777777" w:rsidR="002C05D5" w:rsidRPr="00C829A8" w:rsidRDefault="002C05D5" w:rsidP="002C05D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3ED704FC" w14:textId="77777777" w:rsidR="002C05D5" w:rsidRPr="00C829A8" w:rsidRDefault="002C05D5" w:rsidP="002C05D5">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59E71907" w14:textId="77777777" w:rsidR="002C05D5" w:rsidRPr="0025575A" w:rsidRDefault="002C05D5" w:rsidP="002C05D5">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Ing. Vladimír Jedlička,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1B80773"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+420</w:t>
      </w:r>
      <w:r>
        <w:rPr>
          <w:rFonts w:ascii="Arial" w:eastAsia="Lucida Sans Unicode" w:hAnsi="Arial" w:cs="Arial"/>
          <w:lang w:eastAsia="cs-CZ"/>
        </w:rPr>
        <w:t> 727 957 186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5C027B73"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v.jedlicka@spucr.cz</w:t>
      </w:r>
    </w:p>
    <w:p w14:paraId="6646DF37"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47EE2529"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16146A1E"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2837BAAC"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7D010DAE" w14:textId="77777777" w:rsidR="002C05D5" w:rsidRPr="00594BBC" w:rsidRDefault="002C05D5" w:rsidP="002C05D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C76CB11" w14:textId="77777777" w:rsidR="002C05D5" w:rsidRPr="00594BBC" w:rsidRDefault="002C05D5" w:rsidP="002C05D5">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798569CB" w14:textId="1F99CF96" w:rsidR="006615F7" w:rsidRPr="009C1AEE"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3637E395" w14:textId="6ABD7293" w:rsidR="0079317F" w:rsidRPr="009C1AEE"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3DED7C3"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Zadávací dokumentace ze dne:</w:t>
      </w:r>
      <w:r w:rsidR="009C1AEE">
        <w:rPr>
          <w:rFonts w:ascii="Arial" w:eastAsia="Times New Roman" w:hAnsi="Arial" w:cs="Arial"/>
          <w:lang w:eastAsia="cs-CZ"/>
        </w:rPr>
        <w:t xml:space="preserve"> </w:t>
      </w:r>
      <w:r w:rsidR="004F45C8" w:rsidRPr="00F5793D">
        <w:rPr>
          <w:rFonts w:ascii="Arial" w:eastAsia="Times New Roman" w:hAnsi="Arial" w:cs="Arial"/>
          <w:b/>
          <w:bCs/>
          <w:snapToGrid w:val="0"/>
          <w:highlight w:val="yellow"/>
          <w:lang w:val="en-US" w:eastAsia="cs-CZ"/>
        </w:rPr>
        <w:t>[DOPLNIT]</w:t>
      </w:r>
    </w:p>
    <w:p w14:paraId="551B72C4" w14:textId="51B21EFF"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w:t>
      </w:r>
      <w:r w:rsidR="002C05D5">
        <w:rPr>
          <w:rFonts w:ascii="Arial" w:eastAsia="Times New Roman" w:hAnsi="Arial" w:cs="Arial"/>
          <w:b/>
          <w:bCs/>
          <w:snapToGrid w:val="0"/>
          <w:highlight w:val="yellow"/>
          <w:lang w:val="en-US" w:eastAsia="cs-CZ"/>
        </w:rPr>
        <w:t>BUDE DOPLNĚNO</w:t>
      </w:r>
      <w:r w:rsidRPr="00F5793D">
        <w:rPr>
          <w:rFonts w:ascii="Arial" w:eastAsia="Times New Roman" w:hAnsi="Arial" w:cs="Arial"/>
          <w:b/>
          <w:bCs/>
          <w:snapToGrid w:val="0"/>
          <w:highlight w:val="yellow"/>
          <w:lang w:val="en-US" w:eastAsia="cs-CZ"/>
        </w:rPr>
        <w: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62237BC4"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 </w:t>
      </w:r>
      <w:r w:rsidR="002C05D5">
        <w:rPr>
          <w:rFonts w:ascii="Arial" w:hAnsi="Arial" w:cs="Arial"/>
          <w:b/>
        </w:rPr>
        <w:t xml:space="preserve"> </w:t>
      </w:r>
      <w:proofErr w:type="spellStart"/>
      <w:r w:rsidR="002C05D5">
        <w:rPr>
          <w:rFonts w:ascii="Arial" w:hAnsi="Arial" w:cs="Arial"/>
        </w:rPr>
        <w:t>k.ú</w:t>
      </w:r>
      <w:proofErr w:type="spellEnd"/>
      <w:r w:rsidR="002C05D5">
        <w:rPr>
          <w:rFonts w:ascii="Arial" w:hAnsi="Arial" w:cs="Arial"/>
        </w:rPr>
        <w:t xml:space="preserve">. </w:t>
      </w:r>
      <w:r w:rsidR="0059465F">
        <w:rPr>
          <w:rFonts w:ascii="Arial" w:hAnsi="Arial" w:cs="Arial"/>
        </w:rPr>
        <w:t>Oldřichovice u Napajedel</w:t>
      </w:r>
      <w:r w:rsidR="002C05D5">
        <w:rPr>
          <w:rFonts w:ascii="Arial" w:hAnsi="Arial" w:cs="Arial"/>
        </w:rPr>
        <w:t xml:space="preserve"> </w:t>
      </w:r>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2C05D5">
        <w:rPr>
          <w:rFonts w:ascii="Arial" w:hAnsi="Arial" w:cs="Arial"/>
          <w:b/>
        </w:rPr>
        <w:t xml:space="preserve"> </w:t>
      </w:r>
      <w:r w:rsidR="0059465F" w:rsidRPr="00EC12E5">
        <w:rPr>
          <w:rFonts w:ascii="Arial" w:hAnsi="Arial" w:cs="Arial"/>
        </w:rPr>
        <w:t xml:space="preserve">Protierozní meze a polní cesty v </w:t>
      </w:r>
      <w:proofErr w:type="spellStart"/>
      <w:r w:rsidR="0059465F" w:rsidRPr="00EC12E5">
        <w:rPr>
          <w:rFonts w:ascii="Arial" w:hAnsi="Arial" w:cs="Arial"/>
        </w:rPr>
        <w:t>k.ú</w:t>
      </w:r>
      <w:proofErr w:type="spellEnd"/>
      <w:r w:rsidR="0059465F" w:rsidRPr="00EC12E5">
        <w:rPr>
          <w:rFonts w:ascii="Arial" w:hAnsi="Arial" w:cs="Arial"/>
        </w:rPr>
        <w:t xml:space="preserve">. Oldřichovice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2D3C78E"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Předmětem smlouvy je provedení</w:t>
      </w:r>
      <w:r w:rsidR="002C05D5">
        <w:rPr>
          <w:rFonts w:ascii="Arial" w:hAnsi="Arial" w:cs="Arial"/>
        </w:rPr>
        <w:t xml:space="preserve"> </w:t>
      </w:r>
      <w:bookmarkStart w:id="1" w:name="_Hlk44327816"/>
      <w:r w:rsidR="002C05D5">
        <w:rPr>
          <w:rFonts w:ascii="Arial" w:hAnsi="Arial" w:cs="Arial"/>
        </w:rPr>
        <w:t xml:space="preserve">výsadby </w:t>
      </w:r>
      <w:r w:rsidR="0001357E">
        <w:rPr>
          <w:rFonts w:ascii="Arial" w:hAnsi="Arial" w:cs="Arial"/>
        </w:rPr>
        <w:t xml:space="preserve">a následné péče </w:t>
      </w:r>
      <w:r w:rsidR="002C05D5">
        <w:rPr>
          <w:rFonts w:ascii="Arial" w:hAnsi="Arial" w:cs="Arial"/>
        </w:rPr>
        <w:t xml:space="preserve">zeleně související se stavbou </w:t>
      </w:r>
      <w:bookmarkEnd w:id="1"/>
      <w:r w:rsidR="0059465F" w:rsidRPr="00EC12E5">
        <w:rPr>
          <w:rFonts w:ascii="Arial" w:hAnsi="Arial" w:cs="Arial"/>
        </w:rPr>
        <w:t xml:space="preserve">Protierozní meze a polní cesty v </w:t>
      </w:r>
      <w:proofErr w:type="spellStart"/>
      <w:r w:rsidR="0059465F" w:rsidRPr="00EC12E5">
        <w:rPr>
          <w:rFonts w:ascii="Arial" w:hAnsi="Arial" w:cs="Arial"/>
        </w:rPr>
        <w:t>k.ú</w:t>
      </w:r>
      <w:proofErr w:type="spellEnd"/>
      <w:r w:rsidR="0059465F" w:rsidRPr="00EC12E5">
        <w:rPr>
          <w:rFonts w:ascii="Arial" w:hAnsi="Arial" w:cs="Arial"/>
        </w:rPr>
        <w:t xml:space="preserve">. Oldřichovice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5E2CADA0" w14:textId="4BE55A5E" w:rsidR="00D51D5E" w:rsidRPr="006360A4" w:rsidRDefault="00D6259E" w:rsidP="00D32B8B">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382479BD" w14:textId="51FEDA04" w:rsidR="00D6259E" w:rsidRPr="00F5793D" w:rsidRDefault="00D6259E" w:rsidP="006360A4">
      <w:pPr>
        <w:spacing w:before="240"/>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F3A1E3C" w:rsidR="00D6259E" w:rsidRPr="00F5793D" w:rsidRDefault="00D6259E" w:rsidP="0001357E">
      <w:pPr>
        <w:ind w:left="1843" w:hanging="1843"/>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37330C">
        <w:rPr>
          <w:rFonts w:ascii="Arial" w:hAnsi="Arial" w:cs="Arial"/>
        </w:rPr>
        <w:t xml:space="preserve">           </w:t>
      </w:r>
      <w:r w:rsidR="0001357E">
        <w:rPr>
          <w:rFonts w:ascii="Arial" w:hAnsi="Arial" w:cs="Arial"/>
          <w:b/>
        </w:rPr>
        <w:t>V</w:t>
      </w:r>
      <w:r w:rsidR="0001357E" w:rsidRPr="0001357E">
        <w:rPr>
          <w:rFonts w:ascii="Arial" w:hAnsi="Arial" w:cs="Arial"/>
          <w:b/>
        </w:rPr>
        <w:t>ýsadb</w:t>
      </w:r>
      <w:r w:rsidR="0001357E">
        <w:rPr>
          <w:rFonts w:ascii="Arial" w:hAnsi="Arial" w:cs="Arial"/>
          <w:b/>
        </w:rPr>
        <w:t>a</w:t>
      </w:r>
      <w:r w:rsidR="0001357E" w:rsidRPr="0001357E">
        <w:rPr>
          <w:rFonts w:ascii="Arial" w:hAnsi="Arial" w:cs="Arial"/>
          <w:b/>
        </w:rPr>
        <w:t xml:space="preserve"> a následn</w:t>
      </w:r>
      <w:r w:rsidR="0001357E">
        <w:rPr>
          <w:rFonts w:ascii="Arial" w:hAnsi="Arial" w:cs="Arial"/>
          <w:b/>
        </w:rPr>
        <w:t>á</w:t>
      </w:r>
      <w:r w:rsidR="0001357E" w:rsidRPr="0001357E">
        <w:rPr>
          <w:rFonts w:ascii="Arial" w:hAnsi="Arial" w:cs="Arial"/>
          <w:b/>
        </w:rPr>
        <w:t xml:space="preserve"> péče</w:t>
      </w:r>
      <w:r w:rsidR="0001357E">
        <w:rPr>
          <w:rFonts w:ascii="Arial" w:hAnsi="Arial" w:cs="Arial"/>
          <w:b/>
        </w:rPr>
        <w:t xml:space="preserve"> o</w:t>
      </w:r>
      <w:r w:rsidR="0001357E" w:rsidRPr="0001357E">
        <w:rPr>
          <w:rFonts w:ascii="Arial" w:hAnsi="Arial" w:cs="Arial"/>
          <w:b/>
        </w:rPr>
        <w:t xml:space="preserve"> zele</w:t>
      </w:r>
      <w:r w:rsidR="0001357E">
        <w:rPr>
          <w:rFonts w:ascii="Arial" w:hAnsi="Arial" w:cs="Arial"/>
          <w:b/>
        </w:rPr>
        <w:t>ň</w:t>
      </w:r>
      <w:r w:rsidR="0001357E" w:rsidRPr="0001357E">
        <w:rPr>
          <w:rFonts w:ascii="Arial" w:hAnsi="Arial" w:cs="Arial"/>
          <w:b/>
        </w:rPr>
        <w:t xml:space="preserve"> související se stavbou </w:t>
      </w:r>
      <w:r w:rsidR="0059465F" w:rsidRPr="0059465F">
        <w:rPr>
          <w:rFonts w:ascii="Arial" w:hAnsi="Arial" w:cs="Arial"/>
          <w:b/>
        </w:rPr>
        <w:t xml:space="preserve">Protierozní meze a polní cesty v </w:t>
      </w:r>
      <w:proofErr w:type="spellStart"/>
      <w:r w:rsidR="0059465F" w:rsidRPr="0059465F">
        <w:rPr>
          <w:rFonts w:ascii="Arial" w:hAnsi="Arial" w:cs="Arial"/>
          <w:b/>
        </w:rPr>
        <w:t>k.ú</w:t>
      </w:r>
      <w:proofErr w:type="spellEnd"/>
      <w:r w:rsidR="0059465F" w:rsidRPr="0059465F">
        <w:rPr>
          <w:rFonts w:ascii="Arial" w:hAnsi="Arial" w:cs="Arial"/>
          <w:b/>
        </w:rPr>
        <w:t>. Oldřichovice</w:t>
      </w:r>
    </w:p>
    <w:p w14:paraId="10CCD1D8" w14:textId="290477AC" w:rsidR="0001357E" w:rsidRPr="00AA3E94" w:rsidRDefault="005E61C9" w:rsidP="0001357E">
      <w:pPr>
        <w:jc w:val="both"/>
        <w:rPr>
          <w:rFonts w:ascii="Arial" w:hAnsi="Arial" w:cs="Arial"/>
          <w:bC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01357E">
        <w:rPr>
          <w:rFonts w:ascii="Arial" w:hAnsi="Arial" w:cs="Arial"/>
        </w:rPr>
        <w:t xml:space="preserve">    </w:t>
      </w:r>
      <w:proofErr w:type="spellStart"/>
      <w:r w:rsidR="0001357E">
        <w:rPr>
          <w:rFonts w:ascii="Arial" w:hAnsi="Arial" w:cs="Arial"/>
          <w:b/>
          <w:bCs/>
        </w:rPr>
        <w:t>k.ú</w:t>
      </w:r>
      <w:proofErr w:type="spellEnd"/>
      <w:r w:rsidR="0001357E">
        <w:rPr>
          <w:rFonts w:ascii="Arial" w:hAnsi="Arial" w:cs="Arial"/>
          <w:b/>
          <w:bCs/>
        </w:rPr>
        <w:t xml:space="preserve">. </w:t>
      </w:r>
      <w:r w:rsidR="0059465F">
        <w:rPr>
          <w:rFonts w:ascii="Arial" w:hAnsi="Arial" w:cs="Arial"/>
          <w:b/>
        </w:rPr>
        <w:t>Oldřichovice u Napajedel</w:t>
      </w:r>
      <w:r w:rsidR="0001357E">
        <w:rPr>
          <w:rFonts w:ascii="Arial" w:hAnsi="Arial" w:cs="Arial"/>
          <w:b/>
          <w:bCs/>
        </w:rPr>
        <w:t>, okres Zlín, Zlínský kraj</w:t>
      </w:r>
    </w:p>
    <w:p w14:paraId="23299CC9" w14:textId="1000FBE9" w:rsidR="00D6259E" w:rsidRPr="00F5793D" w:rsidRDefault="00D6259E" w:rsidP="00D6259E">
      <w:pPr>
        <w:jc w:val="both"/>
        <w:rPr>
          <w:rFonts w:ascii="Arial" w:hAnsi="Arial" w:cs="Arial"/>
          <w:bCs/>
          <w:lang w:val="en-US"/>
        </w:rPr>
      </w:pPr>
    </w:p>
    <w:p w14:paraId="0E708F95" w14:textId="0013E1F9" w:rsidR="00D6259E" w:rsidRPr="001C3980"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 </w:t>
      </w:r>
      <w:r w:rsidR="00E770E2" w:rsidRPr="003519A2">
        <w:rPr>
          <w:rFonts w:ascii="Arial" w:hAnsi="Arial" w:cs="Arial"/>
          <w:lang w:val="x-none"/>
        </w:rPr>
        <w:t xml:space="preserve">projektant Ing. Josef </w:t>
      </w:r>
      <w:proofErr w:type="spellStart"/>
      <w:r w:rsidR="00E770E2" w:rsidRPr="003519A2">
        <w:rPr>
          <w:rFonts w:ascii="Arial" w:hAnsi="Arial" w:cs="Arial"/>
          <w:lang w:val="x-none"/>
        </w:rPr>
        <w:t>Šic</w:t>
      </w:r>
      <w:r w:rsidR="00E770E2">
        <w:rPr>
          <w:rFonts w:ascii="Arial" w:hAnsi="Arial" w:cs="Arial"/>
        </w:rPr>
        <w:t>o</w:t>
      </w:r>
      <w:proofErr w:type="spellEnd"/>
      <w:r w:rsidR="00E770E2" w:rsidRPr="003519A2">
        <w:rPr>
          <w:rFonts w:ascii="Arial" w:hAnsi="Arial" w:cs="Arial"/>
          <w:lang w:val="x-none"/>
        </w:rPr>
        <w:t>, Švermova 776, 763 62 Tlumačov, pod zakázkovým číslem 2015/20/30 v říjnu 2015</w:t>
      </w:r>
      <w:r w:rsidR="0001357E" w:rsidRPr="001C3980">
        <w:rPr>
          <w:rFonts w:ascii="Arial" w:hAnsi="Arial" w:cs="Arial"/>
        </w:rPr>
        <w:t>.</w:t>
      </w:r>
      <w:r w:rsidR="007A40A5">
        <w:rPr>
          <w:rFonts w:ascii="Arial" w:hAnsi="Arial" w:cs="Arial"/>
        </w:rPr>
        <w:t xml:space="preserve"> </w:t>
      </w:r>
      <w:r w:rsidRPr="001C3980">
        <w:rPr>
          <w:rFonts w:ascii="Arial" w:hAnsi="Arial" w:cs="Arial"/>
          <w:lang w:val="x-none"/>
        </w:rPr>
        <w:t>Uvedená projektová dokumentace b</w:t>
      </w:r>
      <w:r w:rsidRPr="001C3980">
        <w:rPr>
          <w:rFonts w:ascii="Arial" w:hAnsi="Arial" w:cs="Arial"/>
        </w:rPr>
        <w:t>ude</w:t>
      </w:r>
      <w:r w:rsidRPr="001C3980">
        <w:rPr>
          <w:rFonts w:ascii="Arial" w:hAnsi="Arial" w:cs="Arial"/>
          <w:lang w:val="x-none"/>
        </w:rPr>
        <w:t xml:space="preserve"> </w:t>
      </w:r>
      <w:r w:rsidR="00EE39B7" w:rsidRPr="001C3980">
        <w:rPr>
          <w:rFonts w:ascii="Arial" w:hAnsi="Arial" w:cs="Arial"/>
        </w:rPr>
        <w:t>v analogové formě</w:t>
      </w:r>
      <w:r w:rsidR="00EE39B7" w:rsidRPr="001C3980">
        <w:rPr>
          <w:rFonts w:ascii="Arial" w:hAnsi="Arial" w:cs="Arial"/>
          <w:lang w:val="x-none"/>
        </w:rPr>
        <w:t xml:space="preserve"> </w:t>
      </w:r>
      <w:r w:rsidRPr="001C3980">
        <w:rPr>
          <w:rFonts w:ascii="Arial" w:hAnsi="Arial" w:cs="Arial"/>
          <w:lang w:val="x-none"/>
        </w:rPr>
        <w:t>objednatelem protokolárně předána zhotoviteli</w:t>
      </w:r>
      <w:r w:rsidRPr="001C3980">
        <w:rPr>
          <w:rFonts w:ascii="Arial" w:hAnsi="Arial" w:cs="Arial"/>
        </w:rPr>
        <w:t xml:space="preserve"> nejpozději při předání </w:t>
      </w:r>
      <w:r w:rsidR="005E61C9" w:rsidRPr="001C3980">
        <w:rPr>
          <w:rFonts w:ascii="Arial" w:hAnsi="Arial" w:cs="Arial"/>
        </w:rPr>
        <w:t>místa plnění.</w:t>
      </w:r>
    </w:p>
    <w:p w14:paraId="0F410253" w14:textId="77777777" w:rsidR="00D6259E" w:rsidRPr="001C3980" w:rsidRDefault="00D6259E" w:rsidP="00D6259E">
      <w:pPr>
        <w:pStyle w:val="Odstavecseseznamem"/>
        <w:numPr>
          <w:ilvl w:val="0"/>
          <w:numId w:val="4"/>
        </w:numPr>
        <w:jc w:val="both"/>
        <w:rPr>
          <w:rFonts w:ascii="Arial" w:hAnsi="Arial" w:cs="Arial"/>
          <w:lang w:val="x-none"/>
        </w:rPr>
      </w:pPr>
      <w:r w:rsidRPr="001C3980">
        <w:rPr>
          <w:rFonts w:ascii="Arial" w:hAnsi="Arial" w:cs="Arial"/>
        </w:rPr>
        <w:t>Součástí realizace díla jsou tyto činnosti</w:t>
      </w:r>
      <w:r w:rsidRPr="001C3980">
        <w:rPr>
          <w:rFonts w:ascii="Arial" w:hAnsi="Arial" w:cs="Arial"/>
          <w:lang w:val="x-none"/>
        </w:rPr>
        <w:t>:</w:t>
      </w:r>
    </w:p>
    <w:p w14:paraId="4C02F0A9" w14:textId="0AF66B4C" w:rsidR="00073207" w:rsidRPr="001C3980" w:rsidRDefault="00D6259E" w:rsidP="008D4E02">
      <w:pPr>
        <w:pStyle w:val="Odstavecseseznamem"/>
        <w:numPr>
          <w:ilvl w:val="0"/>
          <w:numId w:val="5"/>
        </w:numPr>
        <w:jc w:val="both"/>
        <w:rPr>
          <w:rFonts w:ascii="Arial" w:hAnsi="Arial" w:cs="Arial"/>
          <w:lang w:val="x-none"/>
        </w:rPr>
      </w:pPr>
      <w:r w:rsidRPr="001C3980">
        <w:rPr>
          <w:rFonts w:ascii="Arial" w:hAnsi="Arial" w:cs="Arial"/>
        </w:rPr>
        <w:t>Z</w:t>
      </w:r>
      <w:proofErr w:type="spellStart"/>
      <w:r w:rsidRPr="001C3980">
        <w:rPr>
          <w:rFonts w:ascii="Arial" w:hAnsi="Arial" w:cs="Arial"/>
          <w:lang w:val="x-none"/>
        </w:rPr>
        <w:t>ajištění</w:t>
      </w:r>
      <w:proofErr w:type="spellEnd"/>
      <w:r w:rsidRPr="001C3980">
        <w:rPr>
          <w:rFonts w:ascii="Arial" w:hAnsi="Arial" w:cs="Arial"/>
          <w:lang w:val="x-none"/>
        </w:rPr>
        <w:t xml:space="preserve"> dodávek </w:t>
      </w:r>
      <w:r w:rsidR="00B207E3" w:rsidRPr="001C3980">
        <w:rPr>
          <w:rFonts w:ascii="Arial" w:hAnsi="Arial" w:cs="Arial"/>
        </w:rPr>
        <w:t xml:space="preserve">výsadbové zeleně </w:t>
      </w:r>
      <w:r w:rsidRPr="001C3980">
        <w:rPr>
          <w:rFonts w:ascii="Arial" w:hAnsi="Arial" w:cs="Arial"/>
          <w:lang w:val="x-none"/>
        </w:rPr>
        <w:t>materiálů</w:t>
      </w:r>
      <w:r w:rsidR="00EE39B7" w:rsidRPr="001C3980">
        <w:rPr>
          <w:rFonts w:ascii="Arial" w:hAnsi="Arial" w:cs="Arial"/>
        </w:rPr>
        <w:t xml:space="preserve"> </w:t>
      </w:r>
      <w:r w:rsidRPr="001C3980">
        <w:rPr>
          <w:rFonts w:ascii="Arial" w:hAnsi="Arial" w:cs="Arial"/>
          <w:lang w:val="x-none"/>
        </w:rPr>
        <w:t>a zařízení nezbytných pro řádné dokončení díla</w:t>
      </w:r>
      <w:r w:rsidRPr="001C3980">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1C3980">
        <w:rPr>
          <w:rFonts w:ascii="Arial" w:hAnsi="Arial" w:cs="Arial"/>
        </w:rPr>
        <w:t>P</w:t>
      </w:r>
      <w:proofErr w:type="spellStart"/>
      <w:r w:rsidRPr="001C3980">
        <w:rPr>
          <w:rFonts w:ascii="Arial" w:hAnsi="Arial" w:cs="Arial"/>
          <w:lang w:val="x-none"/>
        </w:rPr>
        <w:t>rovedení</w:t>
      </w:r>
      <w:proofErr w:type="spellEnd"/>
      <w:r w:rsidRPr="001C3980">
        <w:rPr>
          <w:rFonts w:ascii="Arial" w:hAnsi="Arial" w:cs="Arial"/>
          <w:lang w:val="x-none"/>
        </w:rPr>
        <w:t xml:space="preserve"> všech činností souvisejících s provedením </w:t>
      </w:r>
      <w:r w:rsidRPr="001C3980">
        <w:rPr>
          <w:rFonts w:ascii="Arial" w:hAnsi="Arial" w:cs="Arial"/>
        </w:rPr>
        <w:t>díla</w:t>
      </w:r>
      <w:r w:rsidRPr="001C3980">
        <w:rPr>
          <w:rFonts w:ascii="Arial" w:hAnsi="Arial" w:cs="Arial"/>
          <w:lang w:val="x-none"/>
        </w:rPr>
        <w:t xml:space="preserve"> nezbytných pro řádné dokončení</w:t>
      </w:r>
      <w:r w:rsidRPr="00F5793D">
        <w:rPr>
          <w:rFonts w:ascii="Arial" w:hAnsi="Arial" w:cs="Arial"/>
          <w:lang w:val="x-none"/>
        </w:rPr>
        <w:t xml:space="preserve">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2DEDE74"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 xml:space="preserve">provádění, uvedení prováděním díla dotčených pozemků do původního stavu po ukončení </w:t>
      </w:r>
      <w:r w:rsidRPr="00F5793D">
        <w:rPr>
          <w:rFonts w:ascii="Arial" w:hAnsi="Arial" w:cs="Arial"/>
          <w:lang w:val="x-none"/>
        </w:rPr>
        <w:lastRenderedPageBreak/>
        <w:t>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4E295D73"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006360A4">
        <w:rPr>
          <w:rFonts w:ascii="Arial" w:hAnsi="Arial" w:cs="Arial"/>
        </w:rPr>
        <w:t>.</w:t>
      </w:r>
      <w:r w:rsidRPr="00F5793D">
        <w:rPr>
          <w:rFonts w:ascii="Arial" w:hAnsi="Arial" w:cs="Arial"/>
          <w:lang w:val="x-none"/>
        </w:rPr>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F807C5">
      <w:pPr>
        <w:pStyle w:val="Odstavecseseznamem"/>
        <w:numPr>
          <w:ilvl w:val="0"/>
          <w:numId w:val="39"/>
        </w:numPr>
        <w:spacing w:after="0"/>
        <w:rPr>
          <w:rFonts w:ascii="Arial" w:hAnsi="Arial" w:cs="Arial"/>
        </w:rPr>
      </w:pPr>
      <w:r>
        <w:rPr>
          <w:rFonts w:ascii="Arial" w:hAnsi="Arial" w:cs="Arial"/>
        </w:rPr>
        <w:t xml:space="preserve">Cena za zajištění následné péče: </w:t>
      </w:r>
    </w:p>
    <w:p w14:paraId="1021F543" w14:textId="51C97CCD" w:rsidR="00AA5313" w:rsidRPr="008F7FC9" w:rsidRDefault="00AA5313" w:rsidP="00384F0B">
      <w:pPr>
        <w:pStyle w:val="TSTextlnkuslovan"/>
        <w:numPr>
          <w:ilvl w:val="0"/>
          <w:numId w:val="40"/>
        </w:numPr>
        <w:spacing w:after="0"/>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384F0B">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384F0B">
      <w:pPr>
        <w:pStyle w:val="TSTextlnkuslovan"/>
        <w:spacing w:after="0"/>
        <w:rPr>
          <w:rFonts w:cs="Arial"/>
          <w:szCs w:val="22"/>
          <w:lang w:eastAsia="en-US"/>
        </w:rPr>
      </w:pPr>
      <w:r w:rsidRPr="008F7FC9">
        <w:rPr>
          <w:rFonts w:cs="Arial"/>
          <w:szCs w:val="22"/>
          <w:lang w:val="cs-CZ" w:eastAsia="en-US"/>
        </w:rPr>
        <w:lastRenderedPageBreak/>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384F0B">
      <w:pPr>
        <w:pStyle w:val="TSTextlnkuslovan"/>
        <w:spacing w:after="0"/>
        <w:rPr>
          <w:rFonts w:cs="Arial"/>
          <w:szCs w:val="22"/>
          <w:lang w:val="cs-CZ" w:eastAsia="en-US"/>
        </w:rPr>
      </w:pPr>
    </w:p>
    <w:p w14:paraId="4A8883B1" w14:textId="6BB7DE0D" w:rsidR="00AA5313" w:rsidRPr="008F7FC9" w:rsidRDefault="00AA5313" w:rsidP="00384F0B">
      <w:pPr>
        <w:pStyle w:val="TSTextlnkuslovan"/>
        <w:numPr>
          <w:ilvl w:val="0"/>
          <w:numId w:val="40"/>
        </w:numPr>
        <w:spacing w:after="0"/>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384F0B">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384F0B">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384F0B">
      <w:pPr>
        <w:pStyle w:val="TSTextlnkuslovan"/>
        <w:spacing w:after="0"/>
        <w:rPr>
          <w:rFonts w:cs="Arial"/>
          <w:szCs w:val="22"/>
          <w:lang w:val="cs-CZ" w:eastAsia="en-US"/>
        </w:rPr>
      </w:pPr>
    </w:p>
    <w:p w14:paraId="17617604" w14:textId="763D756F" w:rsidR="00AA5313" w:rsidRPr="008F7FC9" w:rsidRDefault="00AA5313" w:rsidP="00384F0B">
      <w:pPr>
        <w:pStyle w:val="TSTextlnkuslovan"/>
        <w:numPr>
          <w:ilvl w:val="0"/>
          <w:numId w:val="40"/>
        </w:numPr>
        <w:spacing w:after="0"/>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384F0B">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E48E2C7" w14:textId="128BE8FA" w:rsidR="00AA5313" w:rsidRPr="00A822CC" w:rsidRDefault="00AA5313" w:rsidP="00A822CC">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bookmarkEnd w:id="5"/>
      <w:bookmarkEnd w:id="6"/>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E57AF0" w:rsidRDefault="00CC70FE" w:rsidP="00381351">
      <w:pPr>
        <w:pStyle w:val="Odstavecseseznamem"/>
        <w:numPr>
          <w:ilvl w:val="0"/>
          <w:numId w:val="12"/>
        </w:numPr>
        <w:jc w:val="both"/>
        <w:rPr>
          <w:rFonts w:ascii="Arial" w:hAnsi="Arial" w:cs="Arial"/>
          <w:lang w:val="x-none"/>
        </w:rPr>
      </w:pPr>
      <w:r w:rsidRPr="00E57AF0">
        <w:rPr>
          <w:rFonts w:ascii="Arial" w:hAnsi="Arial" w:cs="Arial"/>
          <w:lang w:val="x-none"/>
        </w:rPr>
        <w:t>Úhrada provedených prací bude provedena na základě zhotovitelem vyhotoveného daňového dokladu (faktury).</w:t>
      </w:r>
    </w:p>
    <w:p w14:paraId="33DE7871" w14:textId="216C59F4" w:rsidR="0062446F" w:rsidRPr="00E57AF0" w:rsidRDefault="00CC70FE" w:rsidP="00E57AF0">
      <w:pPr>
        <w:pStyle w:val="Odstavecseseznamem"/>
        <w:numPr>
          <w:ilvl w:val="0"/>
          <w:numId w:val="12"/>
        </w:numPr>
        <w:jc w:val="both"/>
        <w:rPr>
          <w:rFonts w:ascii="Arial" w:hAnsi="Arial" w:cs="Arial"/>
        </w:rPr>
      </w:pPr>
      <w:r w:rsidRPr="00E57AF0">
        <w:rPr>
          <w:rFonts w:ascii="Arial" w:hAnsi="Arial" w:cs="Arial"/>
          <w:lang w:val="x-none"/>
        </w:rPr>
        <w:t>Objednatel neposkytuje zálohy.</w:t>
      </w:r>
      <w:r w:rsidR="0062446F" w:rsidRPr="00E57AF0">
        <w:rPr>
          <w:rFonts w:ascii="Arial" w:hAnsi="Arial" w:cs="Arial"/>
        </w:rPr>
        <w:t xml:space="preserve"> </w:t>
      </w:r>
      <w:bookmarkStart w:id="9" w:name="_Hlk18914698"/>
      <w:r w:rsidRPr="00E57AF0">
        <w:rPr>
          <w:rFonts w:ascii="Arial" w:hAnsi="Arial" w:cs="Arial"/>
          <w:lang w:val="x-none"/>
        </w:rPr>
        <w:t xml:space="preserve">Objednatel uhradí zhotoviteli </w:t>
      </w:r>
      <w:r w:rsidR="0062446F" w:rsidRPr="00E57AF0">
        <w:rPr>
          <w:rFonts w:ascii="Arial" w:hAnsi="Arial" w:cs="Arial"/>
        </w:rPr>
        <w:t>cenu díla takto:</w:t>
      </w:r>
    </w:p>
    <w:p w14:paraId="115E5D70" w14:textId="3C6CB63D" w:rsidR="0062446F" w:rsidRPr="00E57AF0" w:rsidRDefault="00E52A2C">
      <w:pPr>
        <w:pStyle w:val="Odstavecseseznamem"/>
        <w:numPr>
          <w:ilvl w:val="1"/>
          <w:numId w:val="39"/>
        </w:numPr>
        <w:ind w:left="1276" w:hanging="567"/>
        <w:jc w:val="both"/>
        <w:rPr>
          <w:rFonts w:ascii="Arial" w:hAnsi="Arial" w:cs="Arial"/>
          <w:lang w:val="x-none"/>
        </w:rPr>
      </w:pPr>
      <w:r w:rsidRPr="00E57AF0">
        <w:rPr>
          <w:rFonts w:ascii="Arial" w:hAnsi="Arial" w:cs="Arial"/>
          <w:lang w:val="x-none"/>
        </w:rPr>
        <w:t xml:space="preserve">část </w:t>
      </w:r>
      <w:r w:rsidR="00CC70FE" w:rsidRPr="00E57AF0">
        <w:rPr>
          <w:rFonts w:ascii="Arial" w:hAnsi="Arial" w:cs="Arial"/>
          <w:lang w:val="x-none"/>
        </w:rPr>
        <w:t>cen</w:t>
      </w:r>
      <w:r w:rsidRPr="00E57AF0">
        <w:rPr>
          <w:rFonts w:ascii="Arial" w:hAnsi="Arial" w:cs="Arial"/>
          <w:lang w:val="x-none"/>
        </w:rPr>
        <w:t>y</w:t>
      </w:r>
      <w:r w:rsidR="00CC70FE" w:rsidRPr="00E57AF0">
        <w:rPr>
          <w:rFonts w:ascii="Arial" w:hAnsi="Arial" w:cs="Arial"/>
          <w:lang w:val="x-none"/>
        </w:rPr>
        <w:t xml:space="preserve"> díla </w:t>
      </w:r>
      <w:r w:rsidR="0062446F" w:rsidRPr="00E57AF0">
        <w:rPr>
          <w:rFonts w:ascii="Arial" w:hAnsi="Arial" w:cs="Arial"/>
        </w:rPr>
        <w:t xml:space="preserve">bude uhrazena </w:t>
      </w:r>
      <w:r w:rsidR="00CC70FE" w:rsidRPr="00E57AF0">
        <w:rPr>
          <w:rFonts w:ascii="Arial" w:hAnsi="Arial" w:cs="Arial"/>
          <w:lang w:val="x-none"/>
        </w:rPr>
        <w:t>po řádné</w:t>
      </w:r>
      <w:r w:rsidR="000948C5" w:rsidRPr="00E57AF0">
        <w:rPr>
          <w:rFonts w:ascii="Arial" w:hAnsi="Arial" w:cs="Arial"/>
          <w:lang w:val="x-none"/>
        </w:rPr>
        <w:t xml:space="preserve"> realizaci </w:t>
      </w:r>
      <w:r w:rsidR="0066399B" w:rsidRPr="00E57AF0">
        <w:rPr>
          <w:rFonts w:ascii="Arial" w:hAnsi="Arial" w:cs="Arial"/>
          <w:lang w:val="x-none"/>
        </w:rPr>
        <w:t>výsadby</w:t>
      </w:r>
      <w:r w:rsidR="0062446F" w:rsidRPr="00E57AF0">
        <w:rPr>
          <w:rFonts w:ascii="Arial" w:hAnsi="Arial" w:cs="Arial"/>
        </w:rPr>
        <w:t xml:space="preserve"> zeleně</w:t>
      </w:r>
    </w:p>
    <w:p w14:paraId="75747848" w14:textId="3EEA7F76" w:rsidR="0062446F" w:rsidRPr="00E57AF0" w:rsidRDefault="00561D72">
      <w:pPr>
        <w:pStyle w:val="Odstavecseseznamem"/>
        <w:numPr>
          <w:ilvl w:val="1"/>
          <w:numId w:val="39"/>
        </w:numPr>
        <w:ind w:left="1276" w:hanging="567"/>
        <w:jc w:val="both"/>
        <w:rPr>
          <w:rFonts w:ascii="Arial" w:hAnsi="Arial" w:cs="Arial"/>
          <w:lang w:val="x-none"/>
        </w:rPr>
      </w:pPr>
      <w:r w:rsidRPr="00E57AF0">
        <w:rPr>
          <w:rFonts w:ascii="Arial" w:hAnsi="Arial" w:cs="Arial"/>
          <w:lang w:val="x-none"/>
        </w:rPr>
        <w:t xml:space="preserve">část ceny díla </w:t>
      </w:r>
      <w:r w:rsidR="0062446F" w:rsidRPr="00E57AF0">
        <w:rPr>
          <w:rFonts w:ascii="Arial" w:hAnsi="Arial" w:cs="Arial"/>
        </w:rPr>
        <w:t xml:space="preserve">bude uhrazena </w:t>
      </w:r>
      <w:r w:rsidRPr="00E57AF0">
        <w:rPr>
          <w:rFonts w:ascii="Arial" w:hAnsi="Arial" w:cs="Arial"/>
          <w:lang w:val="x-none"/>
        </w:rPr>
        <w:t xml:space="preserve">po ukončení </w:t>
      </w:r>
      <w:r w:rsidR="003A12CC" w:rsidRPr="00E57AF0">
        <w:rPr>
          <w:rFonts w:ascii="Arial" w:hAnsi="Arial" w:cs="Arial"/>
          <w:lang w:val="x-none"/>
        </w:rPr>
        <w:t>1. roku péče o vysazený porost</w:t>
      </w:r>
    </w:p>
    <w:p w14:paraId="103750FA" w14:textId="4B669433" w:rsidR="0062446F" w:rsidRPr="00E57AF0" w:rsidRDefault="0062446F">
      <w:pPr>
        <w:pStyle w:val="Odstavecseseznamem"/>
        <w:numPr>
          <w:ilvl w:val="1"/>
          <w:numId w:val="39"/>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2</w:t>
      </w:r>
      <w:r w:rsidRPr="00E57AF0">
        <w:rPr>
          <w:rFonts w:ascii="Arial" w:hAnsi="Arial" w:cs="Arial"/>
          <w:lang w:val="x-none"/>
        </w:rPr>
        <w:t xml:space="preserve">. roku péče o vysazený porost </w:t>
      </w:r>
    </w:p>
    <w:p w14:paraId="009DE5FC" w14:textId="428704FD" w:rsidR="0062446F" w:rsidRPr="00E57AF0" w:rsidRDefault="0062446F" w:rsidP="00E57AF0">
      <w:pPr>
        <w:pStyle w:val="Odstavecseseznamem"/>
        <w:numPr>
          <w:ilvl w:val="1"/>
          <w:numId w:val="39"/>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3</w:t>
      </w:r>
      <w:r w:rsidRPr="00E57AF0">
        <w:rPr>
          <w:rFonts w:ascii="Arial" w:hAnsi="Arial" w:cs="Arial"/>
          <w:lang w:val="x-none"/>
        </w:rPr>
        <w:t>. roku péče o vysazený porost</w:t>
      </w:r>
      <w:r w:rsidRPr="00E57AF0">
        <w:rPr>
          <w:rFonts w:ascii="Arial" w:hAnsi="Arial" w:cs="Arial"/>
        </w:rPr>
        <w:t>.</w:t>
      </w:r>
    </w:p>
    <w:p w14:paraId="5E11B001" w14:textId="04704879" w:rsidR="00CC70FE" w:rsidRPr="00E57AF0" w:rsidRDefault="00FC6924">
      <w:pPr>
        <w:pStyle w:val="Odstavecseseznamem"/>
        <w:jc w:val="both"/>
        <w:rPr>
          <w:rFonts w:ascii="Arial" w:hAnsi="Arial" w:cs="Arial"/>
          <w:lang w:val="x-none"/>
        </w:rPr>
      </w:pPr>
      <w:r w:rsidRPr="00E57AF0">
        <w:rPr>
          <w:rFonts w:ascii="Arial" w:hAnsi="Arial" w:cs="Arial"/>
          <w:lang w:val="x-none"/>
        </w:rPr>
        <w:t>V</w:t>
      </w:r>
      <w:r w:rsidR="00CC70FE" w:rsidRPr="00E57AF0">
        <w:rPr>
          <w:rFonts w:ascii="Arial" w:hAnsi="Arial" w:cs="Arial"/>
          <w:lang w:val="x-none"/>
        </w:rPr>
        <w:t>ystavené faktury</w:t>
      </w:r>
      <w:r w:rsidR="0066399B" w:rsidRPr="00E57AF0">
        <w:rPr>
          <w:rFonts w:ascii="Arial" w:hAnsi="Arial" w:cs="Arial"/>
          <w:lang w:val="x-none"/>
        </w:rPr>
        <w:t xml:space="preserve"> musí mít</w:t>
      </w:r>
      <w:r w:rsidR="00CC70FE" w:rsidRPr="00E57AF0">
        <w:rPr>
          <w:rFonts w:ascii="Arial" w:hAnsi="Arial" w:cs="Arial"/>
          <w:lang w:val="x-none"/>
        </w:rPr>
        <w:t xml:space="preserve"> správně vyplně</w:t>
      </w:r>
      <w:r w:rsidR="0066399B" w:rsidRPr="00E57AF0">
        <w:rPr>
          <w:rFonts w:ascii="Arial" w:hAnsi="Arial" w:cs="Arial"/>
          <w:lang w:val="x-none"/>
        </w:rPr>
        <w:t>né</w:t>
      </w:r>
      <w:r w:rsidR="00CC70FE" w:rsidRPr="00E57AF0">
        <w:rPr>
          <w:rFonts w:ascii="Arial" w:hAnsi="Arial" w:cs="Arial"/>
          <w:lang w:val="x-none"/>
        </w:rPr>
        <w:t xml:space="preserve"> údaj</w:t>
      </w:r>
      <w:r w:rsidR="0066399B" w:rsidRPr="00E57AF0">
        <w:rPr>
          <w:rFonts w:ascii="Arial" w:hAnsi="Arial" w:cs="Arial"/>
          <w:lang w:val="x-none"/>
        </w:rPr>
        <w:t>e</w:t>
      </w:r>
      <w:r w:rsidR="00CC70FE" w:rsidRPr="00E57AF0">
        <w:rPr>
          <w:rFonts w:ascii="Arial" w:hAnsi="Arial" w:cs="Arial"/>
          <w:lang w:val="x-none"/>
        </w:rPr>
        <w:t>, včetně finanční částky</w:t>
      </w:r>
      <w:r w:rsidR="0089063A" w:rsidRPr="00E57AF0">
        <w:rPr>
          <w:rFonts w:ascii="Arial" w:hAnsi="Arial" w:cs="Arial"/>
        </w:rPr>
        <w:t>.</w:t>
      </w:r>
      <w:r w:rsidR="0019057A" w:rsidRPr="00E57AF0">
        <w:rPr>
          <w:rFonts w:ascii="Arial" w:hAnsi="Arial" w:cs="Arial"/>
          <w:lang w:val="x-none"/>
        </w:rPr>
        <w:t xml:space="preserve"> </w:t>
      </w:r>
      <w:r w:rsidR="007E53F2" w:rsidRPr="00E57AF0">
        <w:rPr>
          <w:rFonts w:ascii="Arial" w:hAnsi="Arial" w:cs="Arial"/>
        </w:rPr>
        <w:t xml:space="preserve">Jednotlivé </w:t>
      </w:r>
      <w:r w:rsidR="0066399B" w:rsidRPr="00E57AF0">
        <w:rPr>
          <w:rFonts w:ascii="Arial" w:hAnsi="Arial" w:cs="Arial"/>
          <w:lang w:val="x-none"/>
        </w:rPr>
        <w:t>f</w:t>
      </w:r>
      <w:r w:rsidR="00CC70FE" w:rsidRPr="00E57AF0">
        <w:rPr>
          <w:rFonts w:ascii="Arial" w:hAnsi="Arial" w:cs="Arial"/>
          <w:lang w:val="x-none"/>
        </w:rPr>
        <w:t>aktur</w:t>
      </w:r>
      <w:r w:rsidR="007E53F2" w:rsidRPr="00E57AF0">
        <w:rPr>
          <w:rFonts w:ascii="Arial" w:hAnsi="Arial" w:cs="Arial"/>
        </w:rPr>
        <w:t xml:space="preserve">y budou </w:t>
      </w:r>
      <w:r w:rsidR="00CC70FE" w:rsidRPr="00E57AF0">
        <w:rPr>
          <w:rFonts w:ascii="Arial" w:hAnsi="Arial" w:cs="Arial"/>
          <w:lang w:val="x-none"/>
        </w:rPr>
        <w:t>vystaven</w:t>
      </w:r>
      <w:r w:rsidR="007E53F2" w:rsidRPr="00E57AF0">
        <w:rPr>
          <w:rFonts w:ascii="Arial" w:hAnsi="Arial" w:cs="Arial"/>
        </w:rPr>
        <w:t>y</w:t>
      </w:r>
      <w:r w:rsidR="00CC70FE" w:rsidRPr="00E57AF0">
        <w:rPr>
          <w:rFonts w:ascii="Arial" w:hAnsi="Arial" w:cs="Arial"/>
          <w:lang w:val="x-none"/>
        </w:rPr>
        <w:t xml:space="preserve"> do 15 kalendářních dnů od </w:t>
      </w:r>
      <w:r w:rsidR="000948C5" w:rsidRPr="00E57AF0">
        <w:rPr>
          <w:rFonts w:ascii="Arial" w:hAnsi="Arial" w:cs="Arial"/>
          <w:lang w:val="x-none"/>
        </w:rPr>
        <w:t>předání soupisů provedených prací odsouhlasen</w:t>
      </w:r>
      <w:r w:rsidR="0089063A" w:rsidRPr="00E57AF0">
        <w:rPr>
          <w:rFonts w:ascii="Arial" w:hAnsi="Arial" w:cs="Arial"/>
        </w:rPr>
        <w:t>ých</w:t>
      </w:r>
      <w:r w:rsidR="000948C5" w:rsidRPr="00E57AF0">
        <w:rPr>
          <w:rFonts w:ascii="Arial" w:hAnsi="Arial" w:cs="Arial"/>
          <w:lang w:val="x-none"/>
        </w:rPr>
        <w:t xml:space="preserve"> technickým dozorem stavebníka</w:t>
      </w:r>
      <w:r w:rsidR="00E076A1" w:rsidRPr="00E57AF0">
        <w:rPr>
          <w:rFonts w:ascii="Arial" w:hAnsi="Arial" w:cs="Arial"/>
        </w:rPr>
        <w:t xml:space="preserve"> </w:t>
      </w:r>
      <w:r w:rsidR="000948C5" w:rsidRPr="00E57AF0">
        <w:rPr>
          <w:rFonts w:ascii="Arial" w:hAnsi="Arial" w:cs="Arial"/>
          <w:lang w:val="x-none"/>
        </w:rPr>
        <w:t>a potvrzen</w:t>
      </w:r>
      <w:r w:rsidR="0089063A" w:rsidRPr="00E57AF0">
        <w:rPr>
          <w:rFonts w:ascii="Arial" w:hAnsi="Arial" w:cs="Arial"/>
        </w:rPr>
        <w:t>ých</w:t>
      </w:r>
      <w:r w:rsidR="000948C5" w:rsidRPr="00E57AF0">
        <w:rPr>
          <w:rFonts w:ascii="Arial" w:hAnsi="Arial" w:cs="Arial"/>
          <w:lang w:val="x-none"/>
        </w:rPr>
        <w:t xml:space="preserve"> objednatelem</w:t>
      </w:r>
      <w:r w:rsidR="007E53F2" w:rsidRPr="00E57AF0">
        <w:rPr>
          <w:rFonts w:ascii="Arial" w:hAnsi="Arial" w:cs="Arial"/>
        </w:rPr>
        <w:t xml:space="preserve"> (dále jen „potvrzené soupisy prací“)</w:t>
      </w:r>
      <w:r w:rsidR="000948C5" w:rsidRPr="00E57AF0">
        <w:rPr>
          <w:rFonts w:ascii="Arial" w:hAnsi="Arial" w:cs="Arial"/>
          <w:lang w:val="x-none"/>
        </w:rPr>
        <w:t>.</w:t>
      </w:r>
      <w:r w:rsidR="00CC70FE" w:rsidRPr="00E57AF0">
        <w:rPr>
          <w:rFonts w:ascii="Arial" w:hAnsi="Arial" w:cs="Arial"/>
          <w:lang w:val="x-none"/>
        </w:rPr>
        <w:t xml:space="preserve"> </w:t>
      </w:r>
      <w:r w:rsidR="007E53F2" w:rsidRPr="00E57AF0">
        <w:rPr>
          <w:rFonts w:ascii="Arial" w:hAnsi="Arial" w:cs="Arial"/>
        </w:rPr>
        <w:t xml:space="preserve">Tyto potvrzené </w:t>
      </w:r>
      <w:r w:rsidR="00CC70FE" w:rsidRPr="00E57AF0">
        <w:rPr>
          <w:rFonts w:ascii="Arial" w:hAnsi="Arial" w:cs="Arial"/>
          <w:lang w:val="x-none"/>
        </w:rPr>
        <w:t>soupisy prací</w:t>
      </w:r>
      <w:r w:rsidR="007E53F2" w:rsidRPr="00E57AF0">
        <w:rPr>
          <w:rFonts w:ascii="Arial" w:hAnsi="Arial" w:cs="Arial"/>
        </w:rPr>
        <w:t xml:space="preserve"> budou vždy přílohou každé faktury</w:t>
      </w:r>
      <w:r w:rsidR="00CC70FE" w:rsidRPr="00E57AF0">
        <w:rPr>
          <w:rFonts w:ascii="Arial" w:hAnsi="Arial" w:cs="Arial"/>
          <w:lang w:val="x-none"/>
        </w:rPr>
        <w:t>. Faktur</w:t>
      </w:r>
      <w:r w:rsidR="0066399B" w:rsidRPr="00E57AF0">
        <w:rPr>
          <w:rFonts w:ascii="Arial" w:hAnsi="Arial" w:cs="Arial"/>
          <w:lang w:val="x-none"/>
        </w:rPr>
        <w:t>y</w:t>
      </w:r>
      <w:r w:rsidR="00CC70FE" w:rsidRPr="00E57AF0">
        <w:rPr>
          <w:rFonts w:ascii="Arial" w:hAnsi="Arial" w:cs="Arial"/>
          <w:lang w:val="x-none"/>
        </w:rPr>
        <w:t xml:space="preserve"> bud</w:t>
      </w:r>
      <w:r w:rsidR="0066399B" w:rsidRPr="00E57AF0">
        <w:rPr>
          <w:rFonts w:ascii="Arial" w:hAnsi="Arial" w:cs="Arial"/>
          <w:lang w:val="x-none"/>
        </w:rPr>
        <w:t>ou</w:t>
      </w:r>
      <w:r w:rsidR="00CC70FE" w:rsidRPr="00E57AF0">
        <w:rPr>
          <w:rFonts w:ascii="Arial" w:hAnsi="Arial" w:cs="Arial"/>
          <w:lang w:val="x-none"/>
        </w:rPr>
        <w:t xml:space="preserve"> doručen</w:t>
      </w:r>
      <w:r w:rsidR="0066399B" w:rsidRPr="00E57AF0">
        <w:rPr>
          <w:rFonts w:ascii="Arial" w:hAnsi="Arial" w:cs="Arial"/>
          <w:lang w:val="x-none"/>
        </w:rPr>
        <w:t>y</w:t>
      </w:r>
      <w:r w:rsidR="00CC70FE" w:rsidRPr="00E57AF0">
        <w:rPr>
          <w:rFonts w:ascii="Arial" w:hAnsi="Arial" w:cs="Arial"/>
          <w:lang w:val="x-none"/>
        </w:rPr>
        <w:t xml:space="preserve"> objednateli nejdéle do 15.11. příslušného roku.  </w:t>
      </w:r>
    </w:p>
    <w:bookmarkEnd w:id="9"/>
    <w:p w14:paraId="6799F49F" w14:textId="77777777" w:rsidR="00CC70FE" w:rsidRPr="00E57AF0" w:rsidRDefault="00CC70FE" w:rsidP="00381351">
      <w:pPr>
        <w:pStyle w:val="Odstavecseseznamem"/>
        <w:numPr>
          <w:ilvl w:val="0"/>
          <w:numId w:val="12"/>
        </w:numPr>
        <w:jc w:val="both"/>
        <w:rPr>
          <w:rFonts w:ascii="Arial" w:hAnsi="Arial" w:cs="Arial"/>
          <w:lang w:val="x-none"/>
        </w:rPr>
      </w:pPr>
      <w:r w:rsidRPr="00E57AF0">
        <w:rPr>
          <w:rFonts w:ascii="Arial" w:hAnsi="Arial" w:cs="Arial"/>
        </w:rPr>
        <w:t>Daňový doklad (</w:t>
      </w:r>
      <w:r w:rsidRPr="00E57AF0">
        <w:rPr>
          <w:rFonts w:ascii="Arial" w:hAnsi="Arial" w:cs="Arial"/>
          <w:lang w:val="x-none"/>
        </w:rPr>
        <w:t>Faktura</w:t>
      </w:r>
      <w:r w:rsidRPr="00E57AF0">
        <w:rPr>
          <w:rFonts w:ascii="Arial" w:hAnsi="Arial" w:cs="Arial"/>
        </w:rPr>
        <w:t>)</w:t>
      </w:r>
      <w:r w:rsidRPr="00E57AF0">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47EE572" w:rsidR="00CC70FE" w:rsidRPr="00E57AF0" w:rsidRDefault="00CC70FE" w:rsidP="00381351">
      <w:pPr>
        <w:pStyle w:val="Odstavecseseznamem"/>
        <w:numPr>
          <w:ilvl w:val="0"/>
          <w:numId w:val="12"/>
        </w:numPr>
        <w:jc w:val="both"/>
        <w:rPr>
          <w:rFonts w:ascii="Arial" w:hAnsi="Arial" w:cs="Arial"/>
          <w:lang w:val="x-none"/>
        </w:rPr>
      </w:pPr>
      <w:r w:rsidRPr="00E57AF0">
        <w:rPr>
          <w:rFonts w:ascii="Arial" w:hAnsi="Arial" w:cs="Arial"/>
          <w:lang w:val="x-none"/>
        </w:rPr>
        <w:t xml:space="preserve">Součástí faktury </w:t>
      </w:r>
      <w:r w:rsidR="00A84B85" w:rsidRPr="00E57AF0">
        <w:rPr>
          <w:rFonts w:ascii="Arial" w:hAnsi="Arial" w:cs="Arial"/>
          <w:lang w:val="x-none"/>
        </w:rPr>
        <w:t xml:space="preserve">za provedení první části díla vystavené po provedené výsadbě zeleně </w:t>
      </w:r>
      <w:r w:rsidRPr="00E57AF0">
        <w:rPr>
          <w:rFonts w:ascii="Arial" w:hAnsi="Arial" w:cs="Arial"/>
          <w:lang w:val="x-none"/>
        </w:rPr>
        <w:t xml:space="preserve">budou dále soupisy provedených prací odsouhlasené </w:t>
      </w:r>
      <w:r w:rsidR="00A84B85" w:rsidRPr="00E57AF0">
        <w:rPr>
          <w:rFonts w:ascii="Arial" w:hAnsi="Arial" w:cs="Arial"/>
        </w:rPr>
        <w:t>objednatelem</w:t>
      </w:r>
      <w:r w:rsidR="00CE0D9A" w:rsidRPr="00E57AF0">
        <w:rPr>
          <w:rFonts w:ascii="Arial" w:hAnsi="Arial" w:cs="Arial"/>
          <w:b/>
          <w:i/>
        </w:rPr>
        <w:t xml:space="preserve"> </w:t>
      </w:r>
      <w:r w:rsidR="00FF5707" w:rsidRPr="00E57AF0">
        <w:rPr>
          <w:rFonts w:ascii="Arial" w:hAnsi="Arial" w:cs="Arial"/>
        </w:rPr>
        <w:t xml:space="preserve">a </w:t>
      </w:r>
      <w:r w:rsidR="00A84B85" w:rsidRPr="00E57AF0">
        <w:rPr>
          <w:rFonts w:ascii="Arial" w:hAnsi="Arial" w:cs="Arial"/>
        </w:rPr>
        <w:t xml:space="preserve">protokol o předání první části díla s podpisy obou smluvních stran. Součástí </w:t>
      </w:r>
      <w:r w:rsidR="00FF5707" w:rsidRPr="00E57AF0">
        <w:rPr>
          <w:rFonts w:ascii="Arial" w:hAnsi="Arial" w:cs="Arial"/>
        </w:rPr>
        <w:t xml:space="preserve">„konečné“ faktury </w:t>
      </w:r>
      <w:r w:rsidR="00530307" w:rsidRPr="00E57AF0">
        <w:rPr>
          <w:rFonts w:ascii="Arial" w:hAnsi="Arial" w:cs="Arial"/>
        </w:rPr>
        <w:t xml:space="preserve">vystavené po ukončení následné péče o zeleň bude </w:t>
      </w:r>
      <w:r w:rsidR="00FF5707" w:rsidRPr="00E57AF0">
        <w:rPr>
          <w:rFonts w:ascii="Arial" w:hAnsi="Arial" w:cs="Arial"/>
        </w:rPr>
        <w:t xml:space="preserve">také </w:t>
      </w:r>
      <w:r w:rsidRPr="00E57AF0">
        <w:rPr>
          <w:rFonts w:ascii="Arial" w:hAnsi="Arial" w:cs="Arial"/>
          <w:lang w:val="x-none"/>
        </w:rPr>
        <w:t xml:space="preserve">kopie protokolu o </w:t>
      </w:r>
      <w:r w:rsidR="00FF5707" w:rsidRPr="00E57AF0">
        <w:rPr>
          <w:rFonts w:ascii="Arial" w:hAnsi="Arial" w:cs="Arial"/>
        </w:rPr>
        <w:t xml:space="preserve">předání a převzetí </w:t>
      </w:r>
      <w:r w:rsidR="00530307" w:rsidRPr="00E57AF0">
        <w:rPr>
          <w:rFonts w:ascii="Arial" w:hAnsi="Arial" w:cs="Arial"/>
        </w:rPr>
        <w:t>celého</w:t>
      </w:r>
      <w:r w:rsidRPr="00E57AF0">
        <w:rPr>
          <w:rFonts w:ascii="Arial" w:hAnsi="Arial" w:cs="Arial"/>
          <w:lang w:val="x-none"/>
        </w:rPr>
        <w:t xml:space="preserve"> díla, </w:t>
      </w:r>
      <w:r w:rsidR="00530307" w:rsidRPr="00E57AF0">
        <w:rPr>
          <w:rFonts w:ascii="Arial" w:hAnsi="Arial" w:cs="Arial"/>
        </w:rPr>
        <w:t xml:space="preserve">s podpisy </w:t>
      </w:r>
      <w:r w:rsidRPr="00E57AF0">
        <w:rPr>
          <w:rFonts w:ascii="Arial" w:hAnsi="Arial" w:cs="Arial"/>
          <w:lang w:val="x-none"/>
        </w:rPr>
        <w:t>ob</w:t>
      </w:r>
      <w:r w:rsidR="00530307" w:rsidRPr="00E57AF0">
        <w:rPr>
          <w:rFonts w:ascii="Arial" w:hAnsi="Arial" w:cs="Arial"/>
        </w:rPr>
        <w:t>ou</w:t>
      </w:r>
      <w:r w:rsidRPr="00E57AF0">
        <w:rPr>
          <w:rFonts w:ascii="Arial" w:hAnsi="Arial" w:cs="Arial"/>
          <w:lang w:val="x-none"/>
        </w:rPr>
        <w:t xml:space="preserve"> smluvní</w:t>
      </w:r>
      <w:r w:rsidR="00530307" w:rsidRPr="00E57AF0">
        <w:rPr>
          <w:rFonts w:ascii="Arial" w:hAnsi="Arial" w:cs="Arial"/>
        </w:rPr>
        <w:t>ch</w:t>
      </w:r>
      <w:r w:rsidRPr="00E57AF0">
        <w:rPr>
          <w:rFonts w:ascii="Arial" w:hAnsi="Arial" w:cs="Arial"/>
          <w:lang w:val="x-none"/>
        </w:rPr>
        <w:t xml:space="preserve"> stran. Převzaté práce budou oceněny jednotkovými cenami, dle k této smlouvě přiloženého oceněného soupisu prací. Fakturované částky budou </w:t>
      </w:r>
      <w:bookmarkStart w:id="10" w:name="_Hlk13050286"/>
      <w:r w:rsidR="00003103" w:rsidRPr="00E57AF0">
        <w:rPr>
          <w:rFonts w:ascii="Arial" w:hAnsi="Arial" w:cs="Arial"/>
        </w:rPr>
        <w:t xml:space="preserve">uvedeny dle </w:t>
      </w:r>
      <w:proofErr w:type="spellStart"/>
      <w:r w:rsidR="00003103" w:rsidRPr="00E57AF0">
        <w:rPr>
          <w:rFonts w:ascii="Arial" w:hAnsi="Arial" w:cs="Arial"/>
        </w:rPr>
        <w:t>SoD</w:t>
      </w:r>
      <w:proofErr w:type="spellEnd"/>
      <w:r w:rsidR="00003103" w:rsidRPr="00E57AF0">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lastRenderedPageBreak/>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261C6254"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00CE0D9A">
        <w:rPr>
          <w:rFonts w:ascii="Arial" w:hAnsi="Arial" w:cs="Arial"/>
        </w:rPr>
        <w:t xml:space="preserve">Pobočka Zlín, </w:t>
      </w:r>
      <w:proofErr w:type="spellStart"/>
      <w:r w:rsidR="00CE0D9A">
        <w:rPr>
          <w:rFonts w:ascii="Arial" w:hAnsi="Arial" w:cs="Arial"/>
        </w:rPr>
        <w:t>Zarámí</w:t>
      </w:r>
      <w:proofErr w:type="spellEnd"/>
      <w:r w:rsidR="00CE0D9A">
        <w:rPr>
          <w:rFonts w:ascii="Arial" w:hAnsi="Arial" w:cs="Arial"/>
        </w:rPr>
        <w:t xml:space="preserve"> 88, 760 41 Zlín.</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Pr="00693E82"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Státního pozemkového úřadu, Ministerstva zemědělství ČR, Centrální harmonizační jednotky pro finanční kontrolu ve </w:t>
      </w:r>
      <w:r w:rsidRPr="00693E82">
        <w:rPr>
          <w:rFonts w:ascii="Arial" w:hAnsi="Arial" w:cs="Arial"/>
        </w:rPr>
        <w:t>veřejné správě, Nejvyššího kontrolního úřadu) do svých objektů a na pozemky k ověřování plnění podmínek a realizace projektu.</w:t>
      </w:r>
    </w:p>
    <w:p w14:paraId="6568A7D5" w14:textId="77777777" w:rsidR="00D32B8B" w:rsidRPr="00693E82" w:rsidRDefault="00D32B8B" w:rsidP="00D32B8B">
      <w:pPr>
        <w:pStyle w:val="Odstavecseseznamem"/>
        <w:jc w:val="both"/>
        <w:rPr>
          <w:rFonts w:ascii="Arial" w:hAnsi="Arial" w:cs="Arial"/>
        </w:rPr>
      </w:pPr>
    </w:p>
    <w:p w14:paraId="467E05FE" w14:textId="77777777" w:rsidR="00245C7B" w:rsidRPr="00693E82" w:rsidRDefault="00325832" w:rsidP="006B54C6">
      <w:pPr>
        <w:jc w:val="center"/>
        <w:rPr>
          <w:rFonts w:ascii="Arial" w:hAnsi="Arial" w:cs="Arial"/>
          <w:b/>
          <w:u w:val="single"/>
        </w:rPr>
      </w:pPr>
      <w:proofErr w:type="spellStart"/>
      <w:proofErr w:type="gramStart"/>
      <w:r w:rsidRPr="00693E82">
        <w:rPr>
          <w:rFonts w:ascii="Arial" w:hAnsi="Arial" w:cs="Arial"/>
          <w:b/>
          <w:u w:val="single"/>
        </w:rPr>
        <w:t>Čl.V</w:t>
      </w:r>
      <w:proofErr w:type="spellEnd"/>
      <w:proofErr w:type="gramEnd"/>
      <w:r w:rsidR="006B54C6" w:rsidRPr="00693E82">
        <w:rPr>
          <w:rFonts w:ascii="Arial" w:hAnsi="Arial" w:cs="Arial"/>
          <w:b/>
          <w:u w:val="single"/>
        </w:rPr>
        <w:t xml:space="preserve">  </w:t>
      </w:r>
      <w:r w:rsidR="005643D1" w:rsidRPr="00693E82">
        <w:rPr>
          <w:rFonts w:ascii="Arial" w:hAnsi="Arial" w:cs="Arial"/>
          <w:b/>
          <w:u w:val="single"/>
        </w:rPr>
        <w:t>Doba plnění</w:t>
      </w:r>
    </w:p>
    <w:p w14:paraId="37223A0C" w14:textId="3255B4B9" w:rsidR="00274CDE" w:rsidRPr="00693E82"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693E82">
        <w:rPr>
          <w:rFonts w:ascii="Arial" w:hAnsi="Arial" w:cs="Arial"/>
        </w:rPr>
        <w:t>Výsadba zeleně (první část díla)</w:t>
      </w:r>
      <w:r w:rsidR="00245C7B" w:rsidRPr="00693E82">
        <w:rPr>
          <w:rFonts w:ascii="Arial" w:hAnsi="Arial" w:cs="Arial"/>
          <w:lang w:val="x-none"/>
        </w:rPr>
        <w:t xml:space="preserve"> bude dokončen</w:t>
      </w:r>
      <w:r w:rsidRPr="00693E82">
        <w:rPr>
          <w:rFonts w:ascii="Arial" w:hAnsi="Arial" w:cs="Arial"/>
        </w:rPr>
        <w:t>a</w:t>
      </w:r>
      <w:r w:rsidR="00245C7B" w:rsidRPr="00693E82">
        <w:rPr>
          <w:rFonts w:ascii="Arial" w:hAnsi="Arial" w:cs="Arial"/>
          <w:lang w:val="x-none"/>
        </w:rPr>
        <w:t xml:space="preserve"> nejpozději do</w:t>
      </w:r>
      <w:r w:rsidR="00693E82" w:rsidRPr="00693E82">
        <w:rPr>
          <w:rFonts w:ascii="Arial" w:hAnsi="Arial" w:cs="Arial"/>
        </w:rPr>
        <w:t xml:space="preserve"> </w:t>
      </w:r>
      <w:r w:rsidR="00A822CC">
        <w:rPr>
          <w:rFonts w:ascii="Arial" w:hAnsi="Arial" w:cs="Arial"/>
          <w:b/>
          <w:bCs/>
        </w:rPr>
        <w:t>29</w:t>
      </w:r>
      <w:r w:rsidR="00693E82" w:rsidRPr="00693E82">
        <w:rPr>
          <w:rFonts w:ascii="Arial" w:hAnsi="Arial" w:cs="Arial"/>
          <w:b/>
          <w:bCs/>
        </w:rPr>
        <w:t>. 10. 2021</w:t>
      </w:r>
      <w:r w:rsidR="00693E82" w:rsidRPr="00693E82">
        <w:rPr>
          <w:rFonts w:ascii="Arial" w:hAnsi="Arial" w:cs="Arial"/>
        </w:rPr>
        <w:t>.</w:t>
      </w:r>
    </w:p>
    <w:p w14:paraId="7582D513" w14:textId="17AAD548" w:rsidR="00217AA7" w:rsidRPr="00693E82" w:rsidRDefault="00217AA7" w:rsidP="00217AA7">
      <w:pPr>
        <w:pStyle w:val="Odstavecseseznamem"/>
        <w:numPr>
          <w:ilvl w:val="0"/>
          <w:numId w:val="30"/>
        </w:numPr>
        <w:jc w:val="both"/>
        <w:rPr>
          <w:rFonts w:ascii="Arial" w:hAnsi="Arial" w:cs="Arial"/>
          <w:lang w:val="x-none"/>
        </w:rPr>
      </w:pPr>
      <w:r w:rsidRPr="00693E82">
        <w:rPr>
          <w:rFonts w:ascii="Arial" w:hAnsi="Arial" w:cs="Arial"/>
        </w:rPr>
        <w:t xml:space="preserve">Následná péče o zeleň (druhá část </w:t>
      </w:r>
      <w:r w:rsidR="00705B6F">
        <w:rPr>
          <w:rFonts w:ascii="Arial" w:hAnsi="Arial" w:cs="Arial"/>
        </w:rPr>
        <w:t>díla</w:t>
      </w:r>
      <w:r w:rsidRPr="00693E82">
        <w:rPr>
          <w:rFonts w:ascii="Arial" w:hAnsi="Arial" w:cs="Arial"/>
        </w:rPr>
        <w:t>) bude dokončena nejpozději do</w:t>
      </w:r>
      <w:r w:rsidR="00693E82" w:rsidRPr="00693E82">
        <w:rPr>
          <w:rFonts w:ascii="Arial" w:hAnsi="Arial" w:cs="Arial"/>
        </w:rPr>
        <w:t xml:space="preserve"> </w:t>
      </w:r>
      <w:r w:rsidR="00A822CC">
        <w:rPr>
          <w:rFonts w:ascii="Arial" w:hAnsi="Arial" w:cs="Arial"/>
          <w:b/>
          <w:bCs/>
        </w:rPr>
        <w:t>30</w:t>
      </w:r>
      <w:r w:rsidR="00693E82" w:rsidRPr="00693E82">
        <w:rPr>
          <w:rFonts w:ascii="Arial" w:hAnsi="Arial" w:cs="Arial"/>
          <w:b/>
          <w:bCs/>
        </w:rPr>
        <w:t>. 10. 2024.</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693E82">
        <w:rPr>
          <w:rFonts w:ascii="Arial" w:hAnsi="Arial" w:cs="Arial"/>
          <w:lang w:val="x-none"/>
        </w:rPr>
        <w:t>Objednatel se zavazuje předat</w:t>
      </w:r>
      <w:r w:rsidR="008A0D93" w:rsidRPr="00693E82">
        <w:rPr>
          <w:rFonts w:ascii="Arial" w:hAnsi="Arial" w:cs="Arial"/>
        </w:rPr>
        <w:t xml:space="preserve"> </w:t>
      </w:r>
      <w:r w:rsidR="003E00DA" w:rsidRPr="00693E82">
        <w:rPr>
          <w:rFonts w:ascii="Arial" w:hAnsi="Arial" w:cs="Arial"/>
        </w:rPr>
        <w:t>místo plnění</w:t>
      </w:r>
      <w:r w:rsidRPr="00693E82">
        <w:rPr>
          <w:rFonts w:ascii="Arial" w:hAnsi="Arial" w:cs="Arial"/>
          <w:lang w:val="x-none"/>
        </w:rPr>
        <w:t xml:space="preserve"> </w:t>
      </w:r>
      <w:r w:rsidRPr="00693E82">
        <w:rPr>
          <w:rFonts w:ascii="Arial" w:hAnsi="Arial" w:cs="Arial"/>
        </w:rPr>
        <w:t xml:space="preserve"> dle </w:t>
      </w:r>
      <w:r w:rsidR="00495A8D" w:rsidRPr="00693E82">
        <w:rPr>
          <w:rFonts w:ascii="Arial" w:hAnsi="Arial" w:cs="Arial"/>
        </w:rPr>
        <w:t>čl. V odst.</w:t>
      </w:r>
      <w:r w:rsidR="00301C4E" w:rsidRPr="00693E82">
        <w:rPr>
          <w:rFonts w:ascii="Arial" w:hAnsi="Arial" w:cs="Arial"/>
        </w:rPr>
        <w:t>5</w:t>
      </w:r>
      <w:r w:rsidR="00F05046" w:rsidRPr="00693E82">
        <w:rPr>
          <w:rFonts w:ascii="Arial" w:hAnsi="Arial" w:cs="Arial"/>
        </w:rPr>
        <w:t xml:space="preserve"> této smlouvy.</w:t>
      </w:r>
      <w:r w:rsidRPr="00693E82">
        <w:rPr>
          <w:rFonts w:ascii="Arial" w:hAnsi="Arial" w:cs="Arial"/>
        </w:rPr>
        <w:t xml:space="preserve"> </w:t>
      </w:r>
      <w:r w:rsidRPr="00693E82">
        <w:rPr>
          <w:rFonts w:ascii="Arial" w:hAnsi="Arial" w:cs="Arial"/>
          <w:lang w:val="x-none"/>
        </w:rPr>
        <w:t>Zhotovitel je povinen zahájit</w:t>
      </w:r>
      <w:r w:rsidRPr="00693E82">
        <w:rPr>
          <w:rFonts w:ascii="Arial" w:hAnsi="Arial" w:cs="Arial"/>
        </w:rPr>
        <w:t xml:space="preserve"> a ukončit práce v termínech dle </w:t>
      </w:r>
      <w:r w:rsidR="00495A8D" w:rsidRPr="00693E82">
        <w:rPr>
          <w:rFonts w:ascii="Arial" w:hAnsi="Arial" w:cs="Arial"/>
        </w:rPr>
        <w:t xml:space="preserve">čl. V odst. </w:t>
      </w:r>
      <w:r w:rsidR="00301C4E" w:rsidRPr="00693E82">
        <w:rPr>
          <w:rFonts w:ascii="Arial" w:hAnsi="Arial" w:cs="Arial"/>
        </w:rPr>
        <w:t xml:space="preserve">5 </w:t>
      </w:r>
      <w:r w:rsidR="000453FC" w:rsidRPr="00693E82">
        <w:rPr>
          <w:rFonts w:ascii="Arial" w:hAnsi="Arial" w:cs="Arial"/>
        </w:rPr>
        <w:t>této smlouvy.</w:t>
      </w:r>
      <w:r w:rsidRPr="00693E82">
        <w:rPr>
          <w:rFonts w:ascii="Arial" w:hAnsi="Arial" w:cs="Arial"/>
          <w:lang w:val="x-none"/>
        </w:rPr>
        <w:t xml:space="preserve"> Dobou plnění se rozumí</w:t>
      </w:r>
      <w:r w:rsidRPr="00F5793D">
        <w:rPr>
          <w:rFonts w:ascii="Arial" w:hAnsi="Arial" w:cs="Arial"/>
          <w:lang w:val="x-none"/>
        </w:rPr>
        <w:t xml:space="preserve">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w:t>
      </w:r>
      <w:r w:rsidRPr="00F5793D">
        <w:rPr>
          <w:rFonts w:ascii="Arial" w:hAnsi="Arial" w:cs="Arial"/>
          <w:lang w:val="x-none"/>
        </w:rPr>
        <w:lastRenderedPageBreak/>
        <w:t xml:space="preserve">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4FD09F65" w14:textId="77777777" w:rsidR="0086583F" w:rsidRPr="0086583F"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p>
    <w:p w14:paraId="72697DB9" w14:textId="77777777" w:rsidR="0086583F" w:rsidRDefault="00245C7B" w:rsidP="0086583F">
      <w:pPr>
        <w:pStyle w:val="Odstavecseseznamem"/>
        <w:ind w:left="2880"/>
        <w:rPr>
          <w:rFonts w:ascii="Arial" w:hAnsi="Arial" w:cs="Arial"/>
          <w:lang w:val="x-none"/>
        </w:rPr>
      </w:pPr>
      <w:r w:rsidRPr="00F5793D">
        <w:rPr>
          <w:rFonts w:ascii="Arial" w:hAnsi="Arial" w:cs="Arial"/>
          <w:b/>
          <w:highlight w:val="yellow"/>
          <w:lang w:val="x-none"/>
        </w:rPr>
        <w:t>…</w:t>
      </w:r>
      <w:r w:rsidR="00C241A3"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bookmarkStart w:id="13" w:name="_Hlk43883229"/>
      <w:bookmarkStart w:id="14" w:name="_Ref376430432"/>
      <w:r w:rsidR="0086583F">
        <w:rPr>
          <w:rFonts w:ascii="Arial" w:hAnsi="Arial" w:cs="Arial"/>
          <w:b/>
          <w:bCs/>
          <w:highlight w:val="yellow"/>
          <w:lang w:val="en-US"/>
        </w:rPr>
        <w:t>BUDE DOPLNĚNO</w:t>
      </w:r>
      <w:r w:rsidR="0086583F" w:rsidRPr="00AC5366">
        <w:rPr>
          <w:rFonts w:ascii="Arial" w:hAnsi="Arial" w:cs="Arial"/>
          <w:b/>
          <w:bCs/>
          <w:highlight w:val="yellow"/>
          <w:lang w:val="en-US"/>
        </w:rPr>
        <w:t>]</w:t>
      </w:r>
      <w:bookmarkEnd w:id="13"/>
      <w:r w:rsidR="0086583F" w:rsidRPr="00AC5366">
        <w:rPr>
          <w:rFonts w:ascii="Arial" w:hAnsi="Arial" w:cs="Arial"/>
          <w:lang w:val="x-none"/>
        </w:rPr>
        <w:t xml:space="preserve"> </w:t>
      </w:r>
    </w:p>
    <w:p w14:paraId="2E34F871" w14:textId="19EB4958" w:rsidR="00245C7B" w:rsidRPr="00F5793D" w:rsidRDefault="00245C7B" w:rsidP="0086583F">
      <w:pPr>
        <w:pStyle w:val="Odstavecseseznamem"/>
        <w:ind w:left="2880"/>
        <w:rPr>
          <w:rFonts w:ascii="Arial" w:hAnsi="Arial" w:cs="Arial"/>
          <w:lang w:val="x-none"/>
        </w:rPr>
      </w:pPr>
      <w:r w:rsidRPr="00F5793D">
        <w:rPr>
          <w:rFonts w:ascii="Arial" w:hAnsi="Arial" w:cs="Arial"/>
          <w:lang w:val="x-none"/>
        </w:rPr>
        <w:t>(nejpozději do 5 pracovních dnů před zahájením prací)</w:t>
      </w:r>
      <w:bookmarkEnd w:id="14"/>
      <w:r w:rsidRPr="00F5793D">
        <w:rPr>
          <w:rFonts w:ascii="Arial" w:hAnsi="Arial" w:cs="Arial"/>
          <w:lang w:val="x-none"/>
        </w:rPr>
        <w:tab/>
      </w:r>
    </w:p>
    <w:p w14:paraId="6C05145E" w14:textId="77777777" w:rsidR="0086583F"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p>
    <w:p w14:paraId="412BCEE8" w14:textId="5294B5A6" w:rsidR="00245C7B" w:rsidRDefault="00245C7B" w:rsidP="0086583F">
      <w:pPr>
        <w:pStyle w:val="Odstavecseseznamem"/>
        <w:ind w:left="2880"/>
        <w:rPr>
          <w:rFonts w:ascii="Arial" w:hAnsi="Arial" w:cs="Arial"/>
          <w:b/>
          <w:bCs/>
          <w:lang w:val="en-US"/>
        </w:rPr>
      </w:pPr>
      <w:r w:rsidRPr="00F5793D">
        <w:rPr>
          <w:rFonts w:ascii="Arial" w:hAnsi="Arial" w:cs="Arial"/>
          <w:b/>
          <w:highlight w:val="yellow"/>
          <w:lang w:val="x-none"/>
        </w:rPr>
        <w:t>………………………………</w:t>
      </w:r>
      <w:r w:rsidRPr="00F5793D">
        <w:rPr>
          <w:rFonts w:ascii="Arial" w:hAnsi="Arial" w:cs="Arial"/>
          <w:b/>
          <w:highlight w:val="yellow"/>
        </w:rPr>
        <w:t>.</w:t>
      </w:r>
      <w:r w:rsidR="0086583F" w:rsidRPr="00594BBC">
        <w:rPr>
          <w:rFonts w:ascii="Arial" w:hAnsi="Arial" w:cs="Arial"/>
          <w:b/>
          <w:bCs/>
          <w:highlight w:val="yellow"/>
          <w:lang w:val="en-US"/>
        </w:rPr>
        <w:t>[</w:t>
      </w:r>
      <w:r w:rsidR="0086583F">
        <w:rPr>
          <w:rFonts w:ascii="Arial" w:hAnsi="Arial" w:cs="Arial"/>
          <w:b/>
          <w:bCs/>
          <w:highlight w:val="yellow"/>
          <w:lang w:val="en-US"/>
        </w:rPr>
        <w:t>BUDE DOPLNĚNO</w:t>
      </w:r>
      <w:r w:rsidR="0086583F" w:rsidRPr="00AC5366">
        <w:rPr>
          <w:rFonts w:ascii="Arial" w:hAnsi="Arial" w:cs="Arial"/>
          <w:b/>
          <w:bCs/>
          <w:highlight w:val="yellow"/>
          <w:lang w:val="en-US"/>
        </w:rPr>
        <w:t>]</w:t>
      </w:r>
    </w:p>
    <w:p w14:paraId="2E098735" w14:textId="3A86BC65" w:rsidR="006751F1" w:rsidRPr="006751F1" w:rsidRDefault="006751F1" w:rsidP="0086583F">
      <w:pPr>
        <w:pStyle w:val="Odstavecseseznamem"/>
        <w:ind w:left="2880"/>
        <w:rPr>
          <w:rFonts w:ascii="Arial" w:hAnsi="Arial" w:cs="Arial"/>
        </w:rPr>
      </w:pPr>
      <w:r>
        <w:rPr>
          <w:rFonts w:ascii="Arial" w:hAnsi="Arial" w:cs="Arial"/>
        </w:rPr>
        <w:t xml:space="preserve">(ihned po </w:t>
      </w:r>
      <w:r w:rsidR="000C34CF">
        <w:rPr>
          <w:rFonts w:ascii="Arial" w:hAnsi="Arial" w:cs="Arial"/>
        </w:rPr>
        <w:t>podpisu</w:t>
      </w:r>
      <w:r>
        <w:rPr>
          <w:rFonts w:ascii="Arial" w:hAnsi="Arial" w:cs="Arial"/>
        </w:rPr>
        <w:t xml:space="preserve"> a nabytí účinnosti smlouvy)</w:t>
      </w:r>
    </w:p>
    <w:p w14:paraId="48AD7B8A" w14:textId="3946E944" w:rsidR="00245C7B" w:rsidRPr="0086583F" w:rsidRDefault="00245C7B" w:rsidP="001C5C37">
      <w:pPr>
        <w:pStyle w:val="Odstavecseseznamem"/>
        <w:numPr>
          <w:ilvl w:val="0"/>
          <w:numId w:val="36"/>
        </w:numPr>
        <w:rPr>
          <w:rFonts w:ascii="Arial" w:hAnsi="Arial" w:cs="Arial"/>
          <w:lang w:val="x-none"/>
        </w:rPr>
      </w:pPr>
      <w:bookmarkStart w:id="15"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6" w:name="_Hlk18915359"/>
      <w:r w:rsidR="000948C5" w:rsidRPr="00F5793D">
        <w:rPr>
          <w:rFonts w:ascii="Arial" w:hAnsi="Arial" w:cs="Arial"/>
        </w:rPr>
        <w:t>(výsadba</w:t>
      </w:r>
      <w:r w:rsidR="000948C5" w:rsidRPr="00217AA7">
        <w:rPr>
          <w:rFonts w:ascii="Arial" w:hAnsi="Arial" w:cs="Arial"/>
        </w:rPr>
        <w:t>)</w:t>
      </w:r>
      <w:bookmarkEnd w:id="16"/>
      <w:r w:rsidRPr="00217AA7">
        <w:rPr>
          <w:rFonts w:ascii="Arial" w:hAnsi="Arial" w:cs="Arial"/>
          <w:lang w:val="x-none"/>
        </w:rPr>
        <w:t>:</w:t>
      </w:r>
      <w:r w:rsidR="00217AA7" w:rsidRPr="00217AA7">
        <w:rPr>
          <w:rFonts w:ascii="Arial" w:hAnsi="Arial" w:cs="Arial"/>
        </w:rPr>
        <w:t xml:space="preserve"> </w:t>
      </w:r>
      <w:bookmarkEnd w:id="15"/>
    </w:p>
    <w:p w14:paraId="7931F81E" w14:textId="6ED3516C" w:rsidR="0086583F" w:rsidRPr="00F5793D" w:rsidRDefault="00917B13" w:rsidP="0086583F">
      <w:pPr>
        <w:pStyle w:val="Odstavecseseznamem"/>
        <w:ind w:left="2880"/>
        <w:rPr>
          <w:rFonts w:ascii="Arial" w:hAnsi="Arial" w:cs="Arial"/>
          <w:lang w:val="x-none"/>
        </w:rPr>
      </w:pPr>
      <w:r>
        <w:rPr>
          <w:rFonts w:ascii="Arial" w:hAnsi="Arial" w:cs="Arial"/>
          <w:b/>
          <w:bCs/>
        </w:rPr>
        <w:t>29</w:t>
      </w:r>
      <w:r w:rsidR="0086583F" w:rsidRPr="00693E82">
        <w:rPr>
          <w:rFonts w:ascii="Arial" w:hAnsi="Arial" w:cs="Arial"/>
          <w:b/>
          <w:bCs/>
        </w:rPr>
        <w:t>. 10. 2021</w:t>
      </w:r>
    </w:p>
    <w:p w14:paraId="42692E21" w14:textId="067AA702" w:rsidR="00245C7B" w:rsidRPr="0086583F"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p>
    <w:p w14:paraId="2A65BDC9" w14:textId="7B9E74F0" w:rsidR="0086583F" w:rsidRPr="00F5793D" w:rsidRDefault="0086583F" w:rsidP="0086583F">
      <w:pPr>
        <w:pStyle w:val="Odstavecseseznamem"/>
        <w:ind w:left="2880"/>
        <w:rPr>
          <w:rFonts w:ascii="Arial" w:hAnsi="Arial" w:cs="Arial"/>
          <w:lang w:val="x-none"/>
        </w:rPr>
      </w:pPr>
      <w:r w:rsidRPr="00693E82">
        <w:rPr>
          <w:rFonts w:ascii="Arial" w:hAnsi="Arial" w:cs="Arial"/>
          <w:b/>
          <w:bCs/>
        </w:rPr>
        <w:t>30. 10. 202</w:t>
      </w:r>
      <w:r>
        <w:rPr>
          <w:rFonts w:ascii="Arial" w:hAnsi="Arial" w:cs="Arial"/>
          <w:b/>
          <w:bCs/>
        </w:rPr>
        <w:t>4</w:t>
      </w:r>
    </w:p>
    <w:p w14:paraId="581B8F63" w14:textId="68163CBF" w:rsidR="00C241A3" w:rsidRPr="00F5793D" w:rsidRDefault="00245C7B" w:rsidP="0086583F">
      <w:pPr>
        <w:pStyle w:val="Odstavecseseznamem"/>
        <w:ind w:left="2136" w:firstLine="696"/>
        <w:jc w:val="both"/>
        <w:rPr>
          <w:rFonts w:ascii="Arial" w:hAnsi="Arial" w:cs="Arial"/>
        </w:rPr>
      </w:pPr>
      <w:bookmarkStart w:id="17" w:name="_Ref376426040"/>
      <w:r w:rsidRPr="00F5793D">
        <w:rPr>
          <w:rFonts w:ascii="Arial" w:hAnsi="Arial" w:cs="Arial"/>
          <w:lang w:val="x-none"/>
        </w:rPr>
        <w:t>(protokolární předání a převzetí řádně dokončeného díla</w:t>
      </w:r>
      <w:bookmarkEnd w:id="17"/>
      <w:r w:rsidRPr="00F5793D">
        <w:rPr>
          <w:rFonts w:ascii="Arial" w:hAnsi="Arial" w:cs="Arial"/>
        </w:rPr>
        <w:t>)</w:t>
      </w:r>
    </w:p>
    <w:p w14:paraId="4B3BDE89" w14:textId="4FCDEF06" w:rsidR="00245C7B" w:rsidRPr="00F5793D" w:rsidRDefault="00245C7B" w:rsidP="00245C7B">
      <w:pPr>
        <w:pStyle w:val="Odstavecseseznamem"/>
        <w:numPr>
          <w:ilvl w:val="0"/>
          <w:numId w:val="30"/>
        </w:numPr>
        <w:jc w:val="both"/>
        <w:rPr>
          <w:rFonts w:ascii="Arial" w:hAnsi="Arial" w:cs="Arial"/>
        </w:rPr>
      </w:pPr>
      <w:bookmarkStart w:id="18" w:name="_Ref376425258"/>
      <w:r w:rsidRPr="00F5793D">
        <w:rPr>
          <w:rFonts w:ascii="Arial" w:hAnsi="Arial" w:cs="Arial"/>
          <w:lang w:val="x-none"/>
        </w:rPr>
        <w:t xml:space="preserve">Zhotovitel se dále zavazuje provést dílo v  termínech uvedených v </w:t>
      </w:r>
      <w:bookmarkStart w:id="19" w:name="_Ref376374895"/>
      <w:r w:rsidRPr="00F5793D">
        <w:rPr>
          <w:rFonts w:ascii="Arial" w:hAnsi="Arial" w:cs="Arial"/>
          <w:lang w:val="x-none"/>
        </w:rPr>
        <w:t xml:space="preserve">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časový harmonogram postupu prací se zhotovitel zavazuje dodržet tyto </w:t>
      </w:r>
      <w:r w:rsidR="00D32B8B" w:rsidRPr="00F5793D">
        <w:rPr>
          <w:rFonts w:ascii="Arial" w:hAnsi="Arial" w:cs="Arial"/>
        </w:rPr>
        <w:t>termíny</w:t>
      </w:r>
      <w:r w:rsidRPr="00F5793D">
        <w:rPr>
          <w:rFonts w:ascii="Arial" w:hAnsi="Arial" w:cs="Arial"/>
          <w:lang w:val="x-none"/>
        </w:rPr>
        <w:t xml:space="preserve"> jednotlivých fází</w:t>
      </w:r>
      <w:r w:rsidR="00C96B7C" w:rsidRPr="00F5793D">
        <w:rPr>
          <w:rFonts w:ascii="Arial" w:hAnsi="Arial" w:cs="Arial"/>
        </w:rPr>
        <w:t xml:space="preserve"> provedení </w:t>
      </w:r>
      <w:r w:rsidR="00705B6F">
        <w:rPr>
          <w:rFonts w:ascii="Arial" w:hAnsi="Arial" w:cs="Arial"/>
        </w:rPr>
        <w:t xml:space="preserve">2. části </w:t>
      </w:r>
      <w:r w:rsidR="00C96B7C" w:rsidRPr="00F5793D">
        <w:rPr>
          <w:rFonts w:ascii="Arial" w:hAnsi="Arial" w:cs="Arial"/>
        </w:rPr>
        <w:t>díla</w:t>
      </w:r>
      <w:r w:rsidRPr="00F5793D">
        <w:rPr>
          <w:rFonts w:ascii="Arial" w:hAnsi="Arial" w:cs="Arial"/>
          <w:lang w:val="x-none"/>
        </w:rPr>
        <w:t>:</w:t>
      </w:r>
      <w:bookmarkEnd w:id="18"/>
      <w:bookmarkEnd w:id="19"/>
    </w:p>
    <w:p w14:paraId="16A8FC4C" w14:textId="15930972" w:rsidR="00EE22C2" w:rsidRPr="00EE22C2" w:rsidRDefault="00EE22C2" w:rsidP="00EE22C2">
      <w:pPr>
        <w:pStyle w:val="Odstavecseseznamem"/>
        <w:spacing w:after="0"/>
        <w:jc w:val="both"/>
        <w:rPr>
          <w:rFonts w:ascii="Arial" w:hAnsi="Arial" w:cs="Arial"/>
        </w:rPr>
      </w:pPr>
      <w:bookmarkStart w:id="20" w:name="_Hlk18574330"/>
      <w:r>
        <w:rPr>
          <w:rFonts w:ascii="Arial" w:hAnsi="Arial" w:cs="Arial"/>
        </w:rPr>
        <w:t>Následná péče 1. r</w:t>
      </w:r>
      <w:r w:rsidRPr="00EE22C2">
        <w:rPr>
          <w:rFonts w:ascii="Arial" w:hAnsi="Arial" w:cs="Arial"/>
        </w:rPr>
        <w:t xml:space="preserve">ok: </w:t>
      </w:r>
      <w:r w:rsidR="0010473B">
        <w:rPr>
          <w:rFonts w:ascii="Arial" w:hAnsi="Arial" w:cs="Arial"/>
        </w:rPr>
        <w:tab/>
      </w:r>
      <w:r w:rsidRPr="00EE22C2">
        <w:rPr>
          <w:rFonts w:ascii="Arial" w:hAnsi="Arial" w:cs="Arial"/>
        </w:rPr>
        <w:t>30. 10. 2022</w:t>
      </w:r>
    </w:p>
    <w:p w14:paraId="6BE39C57" w14:textId="44DE1C93" w:rsidR="00EE22C2" w:rsidRPr="00EE22C2" w:rsidRDefault="00EE22C2" w:rsidP="00EE22C2">
      <w:pPr>
        <w:pStyle w:val="Odstavecseseznamem"/>
        <w:spacing w:after="0"/>
        <w:jc w:val="both"/>
        <w:rPr>
          <w:rFonts w:ascii="Arial" w:hAnsi="Arial" w:cs="Arial"/>
        </w:rPr>
      </w:pPr>
      <w:r>
        <w:rPr>
          <w:rFonts w:ascii="Arial" w:hAnsi="Arial" w:cs="Arial"/>
        </w:rPr>
        <w:t>Následná péče 2. r</w:t>
      </w:r>
      <w:r w:rsidRPr="00EE22C2">
        <w:rPr>
          <w:rFonts w:ascii="Arial" w:hAnsi="Arial" w:cs="Arial"/>
        </w:rPr>
        <w:t xml:space="preserve">ok: </w:t>
      </w:r>
      <w:r w:rsidR="0010473B">
        <w:rPr>
          <w:rFonts w:ascii="Arial" w:hAnsi="Arial" w:cs="Arial"/>
        </w:rPr>
        <w:tab/>
      </w:r>
      <w:r w:rsidRPr="00EE22C2">
        <w:rPr>
          <w:rFonts w:ascii="Arial" w:hAnsi="Arial" w:cs="Arial"/>
        </w:rPr>
        <w:t xml:space="preserve">30. 10. 2023 </w:t>
      </w:r>
    </w:p>
    <w:p w14:paraId="15F1A04E" w14:textId="17FB1C28" w:rsidR="00EE22C2" w:rsidRPr="00EE22C2" w:rsidRDefault="00EE22C2" w:rsidP="00EE22C2">
      <w:pPr>
        <w:pStyle w:val="Odstavecseseznamem"/>
        <w:spacing w:after="0"/>
        <w:jc w:val="both"/>
        <w:rPr>
          <w:rFonts w:ascii="Arial" w:hAnsi="Arial" w:cs="Arial"/>
        </w:rPr>
      </w:pPr>
      <w:r>
        <w:rPr>
          <w:rFonts w:ascii="Arial" w:hAnsi="Arial" w:cs="Arial"/>
        </w:rPr>
        <w:t>Následná péče 3. r</w:t>
      </w:r>
      <w:r w:rsidRPr="00EE22C2">
        <w:rPr>
          <w:rFonts w:ascii="Arial" w:hAnsi="Arial" w:cs="Arial"/>
        </w:rPr>
        <w:t xml:space="preserve">ok: </w:t>
      </w:r>
      <w:r w:rsidR="0010473B">
        <w:rPr>
          <w:rFonts w:ascii="Arial" w:hAnsi="Arial" w:cs="Arial"/>
        </w:rPr>
        <w:tab/>
      </w:r>
      <w:r w:rsidRPr="00EE22C2">
        <w:rPr>
          <w:rFonts w:ascii="Arial" w:hAnsi="Arial" w:cs="Arial"/>
        </w:rPr>
        <w:t xml:space="preserve">30. 10. 2024 </w:t>
      </w:r>
    </w:p>
    <w:p w14:paraId="56EC4353" w14:textId="5A58A8E7" w:rsidR="00856FC8" w:rsidRPr="00F5793D" w:rsidRDefault="00856FC8" w:rsidP="0041561E">
      <w:pPr>
        <w:pStyle w:val="Odstavecseseznamem"/>
        <w:numPr>
          <w:ilvl w:val="0"/>
          <w:numId w:val="30"/>
        </w:numPr>
        <w:spacing w:after="0"/>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1773DB76" w:rsidR="00856FC8" w:rsidRPr="0010473B" w:rsidRDefault="0010473B" w:rsidP="0010473B">
      <w:pPr>
        <w:pStyle w:val="Odstavecseseznamem"/>
        <w:numPr>
          <w:ilvl w:val="0"/>
          <w:numId w:val="41"/>
        </w:numPr>
        <w:spacing w:after="0"/>
        <w:jc w:val="both"/>
        <w:rPr>
          <w:rFonts w:ascii="Arial" w:hAnsi="Arial" w:cs="Arial"/>
        </w:rPr>
      </w:pPr>
      <w:r>
        <w:rPr>
          <w:rFonts w:ascii="Arial" w:hAnsi="Arial" w:cs="Arial"/>
        </w:rPr>
        <w:t>r</w:t>
      </w:r>
      <w:r w:rsidR="00856FC8" w:rsidRPr="0010473B">
        <w:rPr>
          <w:rFonts w:ascii="Arial" w:hAnsi="Arial" w:cs="Arial"/>
        </w:rPr>
        <w:t xml:space="preserve">ok: </w:t>
      </w:r>
      <w:r>
        <w:rPr>
          <w:rFonts w:ascii="Arial" w:hAnsi="Arial" w:cs="Arial"/>
        </w:rPr>
        <w:tab/>
      </w:r>
      <w:r w:rsidR="0041561E" w:rsidRPr="0010473B">
        <w:rPr>
          <w:rFonts w:ascii="Arial" w:hAnsi="Arial" w:cs="Arial"/>
        </w:rPr>
        <w:t>30. 10. 2022</w:t>
      </w:r>
    </w:p>
    <w:p w14:paraId="5EAE7C41" w14:textId="52B708CB" w:rsidR="00856FC8" w:rsidRPr="0010473B" w:rsidRDefault="0010473B" w:rsidP="0010473B">
      <w:pPr>
        <w:pStyle w:val="Odstavecseseznamem"/>
        <w:numPr>
          <w:ilvl w:val="0"/>
          <w:numId w:val="41"/>
        </w:numPr>
        <w:spacing w:after="0"/>
        <w:jc w:val="both"/>
        <w:rPr>
          <w:rFonts w:ascii="Arial" w:hAnsi="Arial" w:cs="Arial"/>
        </w:rPr>
      </w:pPr>
      <w:r>
        <w:rPr>
          <w:rFonts w:ascii="Arial" w:hAnsi="Arial" w:cs="Arial"/>
        </w:rPr>
        <w:t>r</w:t>
      </w:r>
      <w:r w:rsidR="00856FC8" w:rsidRPr="0010473B">
        <w:rPr>
          <w:rFonts w:ascii="Arial" w:hAnsi="Arial" w:cs="Arial"/>
        </w:rPr>
        <w:t xml:space="preserve">ok: </w:t>
      </w:r>
      <w:r>
        <w:rPr>
          <w:rFonts w:ascii="Arial" w:hAnsi="Arial" w:cs="Arial"/>
        </w:rPr>
        <w:tab/>
      </w:r>
      <w:r w:rsidR="0041561E" w:rsidRPr="0010473B">
        <w:rPr>
          <w:rFonts w:ascii="Arial" w:hAnsi="Arial" w:cs="Arial"/>
        </w:rPr>
        <w:t>30. 10. 2023</w:t>
      </w:r>
      <w:r w:rsidR="00856FC8" w:rsidRPr="0010473B">
        <w:rPr>
          <w:rFonts w:ascii="Arial" w:hAnsi="Arial" w:cs="Arial"/>
        </w:rPr>
        <w:t xml:space="preserve"> </w:t>
      </w:r>
    </w:p>
    <w:p w14:paraId="7AC9997B" w14:textId="7861D32A" w:rsidR="00856FC8" w:rsidRPr="0010473B" w:rsidRDefault="0010473B" w:rsidP="0010473B">
      <w:pPr>
        <w:pStyle w:val="Odstavecseseznamem"/>
        <w:numPr>
          <w:ilvl w:val="0"/>
          <w:numId w:val="41"/>
        </w:numPr>
        <w:spacing w:after="0"/>
        <w:jc w:val="both"/>
        <w:rPr>
          <w:rFonts w:ascii="Arial" w:hAnsi="Arial" w:cs="Arial"/>
        </w:rPr>
      </w:pPr>
      <w:r>
        <w:rPr>
          <w:rFonts w:ascii="Arial" w:hAnsi="Arial" w:cs="Arial"/>
        </w:rPr>
        <w:t>r</w:t>
      </w:r>
      <w:r w:rsidR="00856FC8" w:rsidRPr="0010473B">
        <w:rPr>
          <w:rFonts w:ascii="Arial" w:hAnsi="Arial" w:cs="Arial"/>
        </w:rPr>
        <w:t xml:space="preserve">ok: </w:t>
      </w:r>
      <w:r>
        <w:rPr>
          <w:rFonts w:ascii="Arial" w:hAnsi="Arial" w:cs="Arial"/>
        </w:rPr>
        <w:tab/>
      </w:r>
      <w:r w:rsidR="0041561E" w:rsidRPr="0010473B">
        <w:rPr>
          <w:rFonts w:ascii="Arial" w:hAnsi="Arial" w:cs="Arial"/>
        </w:rPr>
        <w:t>30. 10. 2024</w:t>
      </w:r>
      <w:r w:rsidR="00705B6F">
        <w:rPr>
          <w:rFonts w:ascii="Arial" w:hAnsi="Arial" w:cs="Arial"/>
        </w:rPr>
        <w:t>.</w:t>
      </w:r>
    </w:p>
    <w:bookmarkEnd w:id="20"/>
    <w:p w14:paraId="680207B7" w14:textId="41468732" w:rsidR="00693320" w:rsidRPr="00A2653E" w:rsidRDefault="00693320" w:rsidP="00A2653E">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1B12F7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7030D0">
        <w:rPr>
          <w:rFonts w:ascii="Arial" w:hAnsi="Arial" w:cs="Arial"/>
        </w:rPr>
        <w:t xml:space="preserve">zhotovitelem třetí osobě v souvislosti s výkonem jeho činnosti, ve výši nejméně </w:t>
      </w:r>
      <w:r w:rsidR="007030D0">
        <w:rPr>
          <w:rFonts w:ascii="Arial" w:hAnsi="Arial" w:cs="Arial"/>
        </w:rPr>
        <w:t xml:space="preserve">        </w:t>
      </w:r>
      <w:r w:rsidR="00923135">
        <w:rPr>
          <w:rFonts w:ascii="Arial" w:hAnsi="Arial" w:cs="Arial"/>
        </w:rPr>
        <w:t xml:space="preserve">   </w:t>
      </w:r>
      <w:r w:rsidR="00497AA1">
        <w:rPr>
          <w:rFonts w:ascii="Arial" w:hAnsi="Arial" w:cs="Arial"/>
        </w:rPr>
        <w:t xml:space="preserve">    2 </w:t>
      </w:r>
      <w:r w:rsidR="007030D0" w:rsidRPr="007030D0">
        <w:rPr>
          <w:rFonts w:ascii="Arial" w:hAnsi="Arial" w:cs="Arial"/>
        </w:rPr>
        <w:t>5</w:t>
      </w:r>
      <w:r w:rsidR="00923135">
        <w:rPr>
          <w:rFonts w:ascii="Arial" w:hAnsi="Arial" w:cs="Arial"/>
        </w:rPr>
        <w:t>00</w:t>
      </w:r>
      <w:r w:rsidR="007030D0">
        <w:rPr>
          <w:rFonts w:ascii="Arial" w:hAnsi="Arial" w:cs="Arial"/>
        </w:rPr>
        <w:t xml:space="preserve"> 000</w:t>
      </w:r>
      <w:r w:rsidR="00F303DC" w:rsidRPr="007030D0">
        <w:rPr>
          <w:rFonts w:ascii="Arial" w:hAnsi="Arial" w:cs="Arial"/>
        </w:rPr>
        <w:t xml:space="preserve"> Kč. </w:t>
      </w:r>
      <w:r w:rsidRPr="007030D0">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F5793D">
        <w:rPr>
          <w:rFonts w:ascii="Arial" w:hAnsi="Arial" w:cs="Arial"/>
        </w:rPr>
        <w:lastRenderedPageBreak/>
        <w:t>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339FEC08" w14:textId="77777777" w:rsidR="008B6176" w:rsidRDefault="008B6176" w:rsidP="006B54C6">
      <w:pPr>
        <w:pStyle w:val="Odstavecseseznamem"/>
        <w:jc w:val="both"/>
        <w:rPr>
          <w:rFonts w:ascii="Arial" w:hAnsi="Arial" w:cs="Arial"/>
          <w:u w:val="single"/>
        </w:rPr>
      </w:pPr>
    </w:p>
    <w:p w14:paraId="0338C89D" w14:textId="39E57AAC"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2F81DE77"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8B6176" w:rsidRPr="00594BBC">
        <w:rPr>
          <w:rFonts w:ascii="Arial" w:hAnsi="Arial" w:cs="Arial"/>
          <w:lang w:val="x-none"/>
        </w:rPr>
        <w:t xml:space="preserve">Krajský pozemkový úřad pro </w:t>
      </w:r>
      <w:bookmarkStart w:id="23" w:name="_Hlk43884002"/>
      <w:proofErr w:type="spellStart"/>
      <w:r w:rsidR="008B6176" w:rsidRPr="0029375A">
        <w:rPr>
          <w:rFonts w:ascii="Arial" w:hAnsi="Arial" w:cs="Arial"/>
          <w:lang w:val="en-US"/>
        </w:rPr>
        <w:t>Zlínský</w:t>
      </w:r>
      <w:proofErr w:type="spellEnd"/>
      <w:r w:rsidR="008B6176" w:rsidRPr="0029375A">
        <w:rPr>
          <w:rFonts w:ascii="Arial" w:hAnsi="Arial" w:cs="Arial"/>
          <w:lang w:val="en-US"/>
        </w:rPr>
        <w:t xml:space="preserve"> kraj, </w:t>
      </w:r>
      <w:proofErr w:type="spellStart"/>
      <w:r w:rsidR="008B6176" w:rsidRPr="0029375A">
        <w:rPr>
          <w:rFonts w:ascii="Arial" w:hAnsi="Arial" w:cs="Arial"/>
          <w:lang w:val="en-US"/>
        </w:rPr>
        <w:t>Pobočka</w:t>
      </w:r>
      <w:proofErr w:type="spellEnd"/>
      <w:r w:rsidR="008B6176" w:rsidRPr="0029375A">
        <w:rPr>
          <w:rFonts w:ascii="Arial" w:hAnsi="Arial" w:cs="Arial"/>
          <w:lang w:val="en-US"/>
        </w:rPr>
        <w:t xml:space="preserve"> </w:t>
      </w:r>
      <w:proofErr w:type="spellStart"/>
      <w:r w:rsidR="008B6176" w:rsidRPr="0029375A">
        <w:rPr>
          <w:rFonts w:ascii="Arial" w:hAnsi="Arial" w:cs="Arial"/>
          <w:lang w:val="en-US"/>
        </w:rPr>
        <w:t>Zlín</w:t>
      </w:r>
      <w:proofErr w:type="spellEnd"/>
      <w:r w:rsidR="008B6176" w:rsidRPr="0029375A">
        <w:rPr>
          <w:rFonts w:ascii="Arial" w:hAnsi="Arial" w:cs="Arial"/>
          <w:lang w:val="en-US"/>
        </w:rPr>
        <w:t xml:space="preserve">, </w:t>
      </w:r>
      <w:proofErr w:type="spellStart"/>
      <w:r w:rsidR="008B6176" w:rsidRPr="0029375A">
        <w:rPr>
          <w:rFonts w:ascii="Arial" w:hAnsi="Arial" w:cs="Arial"/>
          <w:lang w:val="en-US"/>
        </w:rPr>
        <w:t>Zarámí</w:t>
      </w:r>
      <w:proofErr w:type="spellEnd"/>
      <w:r w:rsidR="008B6176" w:rsidRPr="0029375A">
        <w:rPr>
          <w:rFonts w:ascii="Arial" w:hAnsi="Arial" w:cs="Arial"/>
          <w:lang w:val="en-US"/>
        </w:rPr>
        <w:t xml:space="preserve"> 88, 760 41 </w:t>
      </w:r>
      <w:proofErr w:type="spellStart"/>
      <w:r w:rsidR="008B6176" w:rsidRPr="0029375A">
        <w:rPr>
          <w:rFonts w:ascii="Arial" w:hAnsi="Arial" w:cs="Arial"/>
          <w:lang w:val="en-US"/>
        </w:rPr>
        <w:t>Zlín</w:t>
      </w:r>
      <w:proofErr w:type="spellEnd"/>
      <w:r w:rsidR="008B6176" w:rsidRPr="0029375A">
        <w:rPr>
          <w:rFonts w:ascii="Arial" w:hAnsi="Arial" w:cs="Arial"/>
          <w:lang w:val="en-US"/>
        </w:rPr>
        <w:t>.</w:t>
      </w:r>
      <w:bookmarkEnd w:id="23"/>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4"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4"/>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48E3A7FA" w14:textId="77F6D9CA" w:rsidR="00E23E3E" w:rsidRPr="00F5793D" w:rsidRDefault="00E23E3E" w:rsidP="00E57AF0">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w:t>
      </w:r>
      <w:r w:rsidRPr="00F5793D">
        <w:rPr>
          <w:rFonts w:ascii="Arial" w:hAnsi="Arial" w:cs="Arial"/>
        </w:rPr>
        <w:lastRenderedPageBreak/>
        <w:t xml:space="preserve">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5" w:name="_Hlk43988301"/>
      <w:bookmarkStart w:id="26"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5"/>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6"/>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8B6176" w:rsidRDefault="00350B9E" w:rsidP="00EF6D19">
      <w:pPr>
        <w:pStyle w:val="Odstavecseseznamem"/>
        <w:numPr>
          <w:ilvl w:val="0"/>
          <w:numId w:val="31"/>
        </w:numPr>
        <w:jc w:val="both"/>
        <w:rPr>
          <w:rFonts w:ascii="Arial" w:hAnsi="Arial" w:cs="Arial"/>
        </w:rPr>
      </w:pPr>
      <w:r w:rsidRPr="008B6176">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8B6176" w:rsidRDefault="00502776" w:rsidP="00EF6D19">
      <w:pPr>
        <w:pStyle w:val="Odstavecseseznamem"/>
        <w:numPr>
          <w:ilvl w:val="0"/>
          <w:numId w:val="31"/>
        </w:numPr>
        <w:jc w:val="both"/>
        <w:rPr>
          <w:rFonts w:ascii="Arial" w:hAnsi="Arial" w:cs="Arial"/>
        </w:rPr>
      </w:pPr>
      <w:r w:rsidRPr="008B6176">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8B6176">
        <w:rPr>
          <w:rFonts w:ascii="Arial" w:hAnsi="Arial" w:cs="Arial"/>
        </w:rPr>
        <w:t>.</w:t>
      </w:r>
    </w:p>
    <w:p w14:paraId="09E4139B" w14:textId="70FC5C71" w:rsidR="00502776" w:rsidRPr="008B6176" w:rsidRDefault="00502776" w:rsidP="00EF6D19">
      <w:pPr>
        <w:pStyle w:val="Odstavecseseznamem"/>
        <w:numPr>
          <w:ilvl w:val="0"/>
          <w:numId w:val="31"/>
        </w:numPr>
        <w:jc w:val="both"/>
        <w:rPr>
          <w:rFonts w:ascii="Arial" w:hAnsi="Arial" w:cs="Arial"/>
          <w:lang w:val="x-none"/>
        </w:rPr>
      </w:pPr>
      <w:r w:rsidRPr="008B6176">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8B6176">
        <w:rPr>
          <w:rFonts w:ascii="Arial" w:hAnsi="Arial" w:cs="Arial"/>
        </w:rPr>
        <w:t>e státních</w:t>
      </w:r>
      <w:r w:rsidRPr="008B6176">
        <w:rPr>
          <w:rFonts w:ascii="Arial" w:hAnsi="Arial" w:cs="Arial"/>
        </w:rPr>
        <w:t> prostředků</w:t>
      </w:r>
      <w:r w:rsidR="00D1443A" w:rsidRPr="008B6176">
        <w:rPr>
          <w:rFonts w:ascii="Arial" w:hAnsi="Arial" w:cs="Arial"/>
          <w:i/>
        </w:rPr>
        <w:t>,</w:t>
      </w:r>
      <w:r w:rsidRPr="008B6176">
        <w:rPr>
          <w:rFonts w:ascii="Arial" w:hAnsi="Arial" w:cs="Arial"/>
        </w:rPr>
        <w:t xml:space="preserve"> zavazuje se zhotovitel</w:t>
      </w:r>
      <w:r w:rsidRPr="008B6176">
        <w:rPr>
          <w:rFonts w:ascii="Arial" w:hAnsi="Arial" w:cs="Arial"/>
          <w:lang w:val="x-none"/>
        </w:rPr>
        <w:t xml:space="preserve"> objednateli uhradit do 30 kalendářních dnů </w:t>
      </w:r>
      <w:r w:rsidRPr="008B6176">
        <w:rPr>
          <w:rFonts w:ascii="Arial" w:hAnsi="Arial" w:cs="Arial"/>
        </w:rPr>
        <w:t xml:space="preserve">vzniklou </w:t>
      </w:r>
      <w:r w:rsidRPr="008B6176">
        <w:rPr>
          <w:rFonts w:ascii="Arial" w:hAnsi="Arial" w:cs="Arial"/>
          <w:lang w:val="x-none"/>
        </w:rPr>
        <w:t>škodu</w:t>
      </w:r>
      <w:r w:rsidRPr="008B6176">
        <w:rPr>
          <w:rFonts w:ascii="Arial" w:hAnsi="Arial" w:cs="Arial"/>
        </w:rPr>
        <w:t>.</w:t>
      </w:r>
    </w:p>
    <w:p w14:paraId="0DD0CD85" w14:textId="77777777" w:rsidR="00502776" w:rsidRPr="008B6176" w:rsidRDefault="00502776" w:rsidP="00EF6D19">
      <w:pPr>
        <w:pStyle w:val="Odstavecseseznamem"/>
        <w:numPr>
          <w:ilvl w:val="0"/>
          <w:numId w:val="31"/>
        </w:numPr>
        <w:jc w:val="both"/>
        <w:rPr>
          <w:rFonts w:ascii="Arial" w:hAnsi="Arial" w:cs="Arial"/>
          <w:lang w:val="x-none"/>
        </w:rPr>
      </w:pPr>
      <w:bookmarkStart w:id="27" w:name="_Ref376379662"/>
      <w:r w:rsidRPr="008B6176">
        <w:rPr>
          <w:rFonts w:ascii="Arial" w:hAnsi="Arial" w:cs="Arial"/>
          <w:lang w:val="x-none"/>
        </w:rPr>
        <w:t xml:space="preserve">Zhotovitel se zavazuje uhradit smluvní pokutu ve výši 0,02 % z celkové ceny díla bez DPH za každý i započatý </w:t>
      </w:r>
      <w:r w:rsidRPr="008B6176">
        <w:rPr>
          <w:rFonts w:ascii="Arial" w:hAnsi="Arial" w:cs="Arial"/>
        </w:rPr>
        <w:t xml:space="preserve">kalendářní </w:t>
      </w:r>
      <w:r w:rsidRPr="008B6176">
        <w:rPr>
          <w:rFonts w:ascii="Arial" w:hAnsi="Arial" w:cs="Arial"/>
          <w:lang w:val="x-none"/>
        </w:rPr>
        <w:t xml:space="preserve">den prodlení s termínem zahájení prací dle </w:t>
      </w:r>
      <w:r w:rsidRPr="008B6176">
        <w:rPr>
          <w:rFonts w:ascii="Arial" w:hAnsi="Arial" w:cs="Arial"/>
        </w:rPr>
        <w:t xml:space="preserve"> </w:t>
      </w:r>
      <w:r w:rsidRPr="008B6176">
        <w:rPr>
          <w:rFonts w:ascii="Arial" w:hAnsi="Arial" w:cs="Arial"/>
          <w:lang w:val="x-none"/>
        </w:rPr>
        <w:t>této smlouvy.</w:t>
      </w:r>
      <w:bookmarkEnd w:id="27"/>
    </w:p>
    <w:p w14:paraId="1E69213D" w14:textId="39CAD745" w:rsidR="00502776" w:rsidRPr="008B6176" w:rsidRDefault="00502776" w:rsidP="00EF6D19">
      <w:pPr>
        <w:pStyle w:val="Odstavecseseznamem"/>
        <w:numPr>
          <w:ilvl w:val="0"/>
          <w:numId w:val="31"/>
        </w:numPr>
        <w:jc w:val="both"/>
        <w:rPr>
          <w:rFonts w:ascii="Arial" w:hAnsi="Arial" w:cs="Arial"/>
          <w:i/>
          <w:lang w:val="x-none"/>
        </w:rPr>
      </w:pPr>
      <w:bookmarkStart w:id="28" w:name="_Ref376379666"/>
      <w:r w:rsidRPr="008B6176">
        <w:rPr>
          <w:rFonts w:ascii="Arial" w:hAnsi="Arial" w:cs="Arial"/>
          <w:lang w:val="x-none"/>
        </w:rPr>
        <w:t>Zhotovitel se zavazuje uhradit smluvní pokutu ve výši 0,03 % z celkové ceny díla bez DPH</w:t>
      </w:r>
      <w:r w:rsidRPr="008B6176" w:rsidDel="00275DB5">
        <w:rPr>
          <w:rFonts w:ascii="Arial" w:hAnsi="Arial" w:cs="Arial"/>
          <w:lang w:val="x-none"/>
        </w:rPr>
        <w:t xml:space="preserve"> </w:t>
      </w:r>
      <w:r w:rsidRPr="008B6176">
        <w:rPr>
          <w:rFonts w:ascii="Arial" w:hAnsi="Arial" w:cs="Arial"/>
          <w:lang w:val="x-none"/>
        </w:rPr>
        <w:t xml:space="preserve">za každý i započatý </w:t>
      </w:r>
      <w:r w:rsidRPr="008B6176">
        <w:rPr>
          <w:rFonts w:ascii="Arial" w:hAnsi="Arial" w:cs="Arial"/>
        </w:rPr>
        <w:t xml:space="preserve">kalendářní </w:t>
      </w:r>
      <w:r w:rsidRPr="008B6176">
        <w:rPr>
          <w:rFonts w:ascii="Arial" w:hAnsi="Arial" w:cs="Arial"/>
          <w:lang w:val="x-none"/>
        </w:rPr>
        <w:t xml:space="preserve">den prodlení s dílčími termíny jednotlivých fází </w:t>
      </w:r>
      <w:r w:rsidR="00360125" w:rsidRPr="008B6176">
        <w:rPr>
          <w:rFonts w:ascii="Arial" w:hAnsi="Arial" w:cs="Arial"/>
        </w:rPr>
        <w:t xml:space="preserve">plnění díla </w:t>
      </w:r>
      <w:r w:rsidRPr="008B6176">
        <w:rPr>
          <w:rFonts w:ascii="Arial" w:hAnsi="Arial" w:cs="Arial"/>
          <w:lang w:val="x-none"/>
        </w:rPr>
        <w:t xml:space="preserve">dle </w:t>
      </w:r>
      <w:r w:rsidRPr="008B6176">
        <w:rPr>
          <w:rFonts w:ascii="Arial" w:hAnsi="Arial" w:cs="Arial"/>
        </w:rPr>
        <w:t xml:space="preserve"> </w:t>
      </w:r>
      <w:r w:rsidRPr="008B6176">
        <w:rPr>
          <w:rFonts w:ascii="Arial" w:hAnsi="Arial" w:cs="Arial"/>
          <w:lang w:val="x-none"/>
        </w:rPr>
        <w:t>této smlouvy</w:t>
      </w:r>
      <w:r w:rsidRPr="008B6176">
        <w:rPr>
          <w:rFonts w:ascii="Arial" w:hAnsi="Arial" w:cs="Arial"/>
          <w:i/>
          <w:lang w:val="x-none"/>
        </w:rPr>
        <w:t>.</w:t>
      </w:r>
      <w:bookmarkEnd w:id="28"/>
      <w:r w:rsidRPr="008B6176">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9" w:name="_Ref376379668"/>
      <w:r w:rsidRPr="008B6176">
        <w:rPr>
          <w:rFonts w:ascii="Arial" w:hAnsi="Arial" w:cs="Arial"/>
          <w:lang w:val="x-none"/>
        </w:rPr>
        <w:t>Zhotovitel se zavazuje uhradit smluvní pokutu ve výši 0,05 % z celkové ceny díla bez DPH</w:t>
      </w:r>
      <w:r w:rsidRPr="008B6176" w:rsidDel="00275DB5">
        <w:rPr>
          <w:rFonts w:ascii="Arial" w:hAnsi="Arial" w:cs="Arial"/>
          <w:lang w:val="x-none"/>
        </w:rPr>
        <w:t xml:space="preserve"> </w:t>
      </w:r>
      <w:r w:rsidRPr="008B6176">
        <w:rPr>
          <w:rFonts w:ascii="Arial" w:hAnsi="Arial" w:cs="Arial"/>
          <w:lang w:val="x-none"/>
        </w:rPr>
        <w:t xml:space="preserve">za každý i započatý </w:t>
      </w:r>
      <w:r w:rsidRPr="008B6176">
        <w:rPr>
          <w:rFonts w:ascii="Arial" w:hAnsi="Arial" w:cs="Arial"/>
        </w:rPr>
        <w:t xml:space="preserve">kalendářní </w:t>
      </w:r>
      <w:r w:rsidRPr="008B6176">
        <w:rPr>
          <w:rFonts w:ascii="Arial" w:hAnsi="Arial" w:cs="Arial"/>
          <w:lang w:val="x-none"/>
        </w:rPr>
        <w:t>den prodlení s předáním dokončeného díla dle této</w:t>
      </w:r>
      <w:r w:rsidRPr="00F5793D">
        <w:rPr>
          <w:rFonts w:ascii="Arial" w:hAnsi="Arial" w:cs="Arial"/>
          <w:lang w:val="x-none"/>
        </w:rPr>
        <w:t xml:space="preserve"> smlouvy.</w:t>
      </w:r>
      <w:bookmarkEnd w:id="29"/>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30" w:name="_Hlk18575330"/>
      <w:r w:rsidRPr="00A16AFD">
        <w:rPr>
          <w:rFonts w:ascii="Arial" w:hAnsi="Arial" w:cs="Arial"/>
          <w:lang w:val="x-none"/>
        </w:rPr>
        <w:t xml:space="preserve">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w:t>
      </w:r>
      <w:r w:rsidRPr="00A16AFD">
        <w:rPr>
          <w:rFonts w:ascii="Arial" w:hAnsi="Arial" w:cs="Arial"/>
          <w:lang w:val="x-none"/>
        </w:rPr>
        <w:lastRenderedPageBreak/>
        <w:t>pokutě neruší právo objednatele na náhradu škody v plném rozsahu, které mu vznikne porušením povinností zhotovitele.</w:t>
      </w:r>
      <w:bookmarkEnd w:id="30"/>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w:t>
      </w:r>
      <w:r w:rsidRPr="00F5793D">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C7223B2" w:rsidR="00661ABF" w:rsidRPr="008B6176" w:rsidRDefault="00943F4A" w:rsidP="008B6176">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71D0467E" w14:textId="77777777" w:rsidR="008B6176" w:rsidRPr="00F5793D" w:rsidRDefault="008B6176" w:rsidP="008B6176">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lastRenderedPageBreak/>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576E2676" w14:textId="0C2571F0" w:rsidR="003D7F64" w:rsidRPr="00695334" w:rsidRDefault="004752E1" w:rsidP="00695334">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4D8667B0" w:rsidR="00705B6F" w:rsidRPr="00F5793D" w:rsidRDefault="00705B6F"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34414B25" w14:textId="77777777" w:rsidR="00695334" w:rsidRDefault="00695334" w:rsidP="008B6176">
      <w:pPr>
        <w:rPr>
          <w:rFonts w:ascii="Arial" w:hAnsi="Arial" w:cs="Arial"/>
          <w:b/>
          <w:bCs/>
        </w:rPr>
      </w:pPr>
    </w:p>
    <w:p w14:paraId="2FF3041B" w14:textId="1390C77A" w:rsidR="008B6176" w:rsidRPr="00125C92" w:rsidRDefault="008B6176" w:rsidP="008B6176">
      <w:pPr>
        <w:rPr>
          <w:rFonts w:ascii="Arial" w:hAnsi="Arial" w:cs="Arial"/>
          <w:b/>
          <w:bCs/>
        </w:rPr>
      </w:pPr>
      <w:r w:rsidRPr="00125C92">
        <w:rPr>
          <w:rFonts w:ascii="Arial" w:hAnsi="Arial" w:cs="Arial"/>
          <w:b/>
          <w:bCs/>
        </w:rPr>
        <w:lastRenderedPageBreak/>
        <w:t>Příloha č. 1 Specifikace díla a časový harmonogram</w:t>
      </w:r>
    </w:p>
    <w:p w14:paraId="48D3F4B6" w14:textId="77777777" w:rsidR="003D7F64" w:rsidRDefault="003D7F64" w:rsidP="00686948">
      <w:pPr>
        <w:spacing w:after="0"/>
        <w:jc w:val="both"/>
        <w:rPr>
          <w:rFonts w:ascii="Arial" w:hAnsi="Arial" w:cs="Arial"/>
        </w:rPr>
      </w:pPr>
    </w:p>
    <w:p w14:paraId="4E0EBB13" w14:textId="5D9B5989" w:rsidR="00686948" w:rsidRDefault="00686948" w:rsidP="00686948">
      <w:pPr>
        <w:spacing w:after="0"/>
        <w:jc w:val="both"/>
        <w:rPr>
          <w:rFonts w:ascii="Arial" w:hAnsi="Arial" w:cs="Arial"/>
          <w:bCs/>
        </w:rPr>
      </w:pPr>
      <w:r w:rsidRPr="00125C92">
        <w:rPr>
          <w:rFonts w:ascii="Arial" w:hAnsi="Arial" w:cs="Arial"/>
        </w:rPr>
        <w:t>Předmět</w:t>
      </w:r>
      <w:r>
        <w:rPr>
          <w:rFonts w:ascii="Arial" w:hAnsi="Arial" w:cs="Arial"/>
        </w:rPr>
        <w:t>em</w:t>
      </w:r>
      <w:r w:rsidRPr="00125C92">
        <w:rPr>
          <w:rFonts w:ascii="Arial" w:hAnsi="Arial" w:cs="Arial"/>
        </w:rPr>
        <w:t xml:space="preserve"> veřejné zakázky</w:t>
      </w:r>
      <w:r>
        <w:rPr>
          <w:rFonts w:ascii="Arial" w:hAnsi="Arial" w:cs="Arial"/>
        </w:rPr>
        <w:t xml:space="preserve"> je</w:t>
      </w:r>
      <w:r w:rsidRPr="00125C92">
        <w:rPr>
          <w:rFonts w:ascii="Arial" w:hAnsi="Arial" w:cs="Arial"/>
        </w:rPr>
        <w:t xml:space="preserve"> </w:t>
      </w:r>
      <w:r>
        <w:rPr>
          <w:rFonts w:ascii="Arial" w:hAnsi="Arial" w:cs="Arial"/>
        </w:rPr>
        <w:t>v</w:t>
      </w:r>
      <w:r w:rsidRPr="00125C92">
        <w:rPr>
          <w:rFonts w:ascii="Arial" w:hAnsi="Arial" w:cs="Arial"/>
        </w:rPr>
        <w:t xml:space="preserve">ýsadba </w:t>
      </w:r>
      <w:r>
        <w:rPr>
          <w:rFonts w:ascii="Arial" w:hAnsi="Arial" w:cs="Arial"/>
        </w:rPr>
        <w:t xml:space="preserve">zeleně </w:t>
      </w:r>
      <w:r w:rsidRPr="00125C92">
        <w:rPr>
          <w:rFonts w:ascii="Arial" w:hAnsi="Arial" w:cs="Arial"/>
        </w:rPr>
        <w:t>s následnou tříletou péčí</w:t>
      </w:r>
      <w:r>
        <w:rPr>
          <w:rFonts w:ascii="Arial" w:hAnsi="Arial" w:cs="Arial"/>
        </w:rPr>
        <w:t xml:space="preserve"> pro následující stavební objekty stavby</w:t>
      </w:r>
      <w:r w:rsidRPr="00686948">
        <w:rPr>
          <w:rFonts w:ascii="Arial" w:hAnsi="Arial" w:cs="Arial"/>
          <w:b/>
        </w:rPr>
        <w:t xml:space="preserve"> </w:t>
      </w:r>
      <w:r w:rsidR="00135684" w:rsidRPr="00135684">
        <w:rPr>
          <w:rFonts w:ascii="Arial" w:hAnsi="Arial" w:cs="Arial"/>
          <w:bCs/>
        </w:rPr>
        <w:t xml:space="preserve">Protierozní meze a polní cesty v </w:t>
      </w:r>
      <w:proofErr w:type="spellStart"/>
      <w:r w:rsidR="00135684" w:rsidRPr="00135684">
        <w:rPr>
          <w:rFonts w:ascii="Arial" w:hAnsi="Arial" w:cs="Arial"/>
          <w:bCs/>
        </w:rPr>
        <w:t>k.ú</w:t>
      </w:r>
      <w:proofErr w:type="spellEnd"/>
      <w:r w:rsidR="00135684" w:rsidRPr="00135684">
        <w:rPr>
          <w:rFonts w:ascii="Arial" w:hAnsi="Arial" w:cs="Arial"/>
          <w:bCs/>
        </w:rPr>
        <w:t>. Oldřichovice</w:t>
      </w:r>
      <w:r>
        <w:rPr>
          <w:rFonts w:ascii="Arial" w:hAnsi="Arial" w:cs="Arial"/>
          <w:bCs/>
        </w:rPr>
        <w:t>:</w:t>
      </w:r>
    </w:p>
    <w:p w14:paraId="71B53588" w14:textId="77777777" w:rsidR="00686948" w:rsidRDefault="00686948" w:rsidP="00686948">
      <w:pPr>
        <w:spacing w:after="0"/>
        <w:jc w:val="both"/>
        <w:rPr>
          <w:rFonts w:ascii="Arial" w:hAnsi="Arial" w:cs="Arial"/>
          <w:bCs/>
        </w:rPr>
      </w:pPr>
    </w:p>
    <w:p w14:paraId="507F2DB8" w14:textId="77777777" w:rsidR="00135684" w:rsidRPr="003850EE" w:rsidRDefault="00135684" w:rsidP="00135684">
      <w:pPr>
        <w:spacing w:after="0"/>
        <w:jc w:val="both"/>
        <w:rPr>
          <w:rFonts w:ascii="Arial" w:hAnsi="Arial" w:cs="Arial"/>
        </w:rPr>
      </w:pPr>
      <w:r w:rsidRPr="003850EE">
        <w:rPr>
          <w:rFonts w:ascii="Arial" w:hAnsi="Arial" w:cs="Arial"/>
        </w:rPr>
        <w:t>SO 102 Polní cesta C2 + Mez M2</w:t>
      </w:r>
    </w:p>
    <w:p w14:paraId="3A09C66F" w14:textId="77777777" w:rsidR="00135684" w:rsidRPr="003850EE" w:rsidRDefault="00135684" w:rsidP="00135684">
      <w:pPr>
        <w:spacing w:after="0"/>
        <w:jc w:val="both"/>
        <w:rPr>
          <w:rFonts w:ascii="Arial" w:hAnsi="Arial" w:cs="Arial"/>
        </w:rPr>
      </w:pPr>
      <w:r w:rsidRPr="003850EE">
        <w:rPr>
          <w:rFonts w:ascii="Arial" w:hAnsi="Arial" w:cs="Arial"/>
        </w:rPr>
        <w:t>SO 103 Vegetační úpravy M2, ZÚ3</w:t>
      </w:r>
    </w:p>
    <w:p w14:paraId="240E5AF4" w14:textId="77777777" w:rsidR="00135684" w:rsidRPr="003850EE" w:rsidRDefault="00135684" w:rsidP="00135684">
      <w:pPr>
        <w:spacing w:after="0"/>
        <w:jc w:val="both"/>
        <w:rPr>
          <w:rFonts w:ascii="Arial" w:hAnsi="Arial" w:cs="Arial"/>
        </w:rPr>
      </w:pPr>
      <w:r w:rsidRPr="003850EE">
        <w:rPr>
          <w:rFonts w:ascii="Arial" w:hAnsi="Arial" w:cs="Arial"/>
        </w:rPr>
        <w:t xml:space="preserve">SO 104 Mez M1 </w:t>
      </w:r>
    </w:p>
    <w:p w14:paraId="55C4192F" w14:textId="77777777" w:rsidR="00135684" w:rsidRPr="003850EE" w:rsidRDefault="00135684" w:rsidP="00135684">
      <w:pPr>
        <w:spacing w:after="0"/>
        <w:jc w:val="both"/>
        <w:rPr>
          <w:rFonts w:ascii="Arial" w:hAnsi="Arial" w:cs="Arial"/>
        </w:rPr>
      </w:pPr>
      <w:r w:rsidRPr="003850EE">
        <w:rPr>
          <w:rFonts w:ascii="Arial" w:hAnsi="Arial" w:cs="Arial"/>
        </w:rPr>
        <w:t>SO 105 Vegetační úpravy M1, ZÚ2</w:t>
      </w:r>
    </w:p>
    <w:p w14:paraId="5F2A46D7" w14:textId="5D13826B" w:rsidR="00686948" w:rsidRDefault="000B198A" w:rsidP="00490E97">
      <w:pPr>
        <w:tabs>
          <w:tab w:val="left" w:pos="3819"/>
        </w:tabs>
        <w:spacing w:after="0"/>
        <w:jc w:val="both"/>
        <w:rPr>
          <w:rFonts w:ascii="Arial" w:hAnsi="Arial" w:cs="Arial"/>
        </w:rPr>
      </w:pPr>
      <w:r>
        <w:rPr>
          <w:rFonts w:ascii="Arial" w:hAnsi="Arial" w:cs="Arial"/>
        </w:rPr>
        <w:tab/>
      </w:r>
    </w:p>
    <w:p w14:paraId="27AFCE6F" w14:textId="77777777" w:rsidR="008267E7" w:rsidRDefault="008267E7" w:rsidP="000B198A">
      <w:pPr>
        <w:jc w:val="both"/>
        <w:rPr>
          <w:rFonts w:ascii="Arial" w:hAnsi="Arial" w:cs="Arial"/>
        </w:rPr>
      </w:pPr>
    </w:p>
    <w:p w14:paraId="76A9DC78" w14:textId="7236D68B" w:rsidR="008267E7" w:rsidRPr="00490E97" w:rsidRDefault="008267E7" w:rsidP="000B198A">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 </w:t>
      </w:r>
      <w:r w:rsidR="00135684" w:rsidRPr="003519A2">
        <w:rPr>
          <w:rFonts w:ascii="Arial" w:hAnsi="Arial" w:cs="Arial"/>
          <w:lang w:val="x-none"/>
        </w:rPr>
        <w:t xml:space="preserve">projektant Ing. Josef </w:t>
      </w:r>
      <w:proofErr w:type="spellStart"/>
      <w:r w:rsidR="00135684" w:rsidRPr="003519A2">
        <w:rPr>
          <w:rFonts w:ascii="Arial" w:hAnsi="Arial" w:cs="Arial"/>
          <w:lang w:val="x-none"/>
        </w:rPr>
        <w:t>Šic</w:t>
      </w:r>
      <w:r w:rsidR="00135684">
        <w:rPr>
          <w:rFonts w:ascii="Arial" w:hAnsi="Arial" w:cs="Arial"/>
        </w:rPr>
        <w:t>o</w:t>
      </w:r>
      <w:proofErr w:type="spellEnd"/>
      <w:r w:rsidR="00135684" w:rsidRPr="003519A2">
        <w:rPr>
          <w:rFonts w:ascii="Arial" w:hAnsi="Arial" w:cs="Arial"/>
          <w:lang w:val="x-none"/>
        </w:rPr>
        <w:t>, Švermova 776, 763 62 Tlumačov, pod zakázkovým číslem 2015/20/30 v říjnu 2015</w:t>
      </w:r>
      <w:r w:rsidR="00490E97">
        <w:rPr>
          <w:rFonts w:ascii="Arial" w:hAnsi="Arial" w:cs="Arial"/>
        </w:rPr>
        <w:t>.</w:t>
      </w:r>
    </w:p>
    <w:p w14:paraId="3F39C494" w14:textId="77777777" w:rsidR="008267E7" w:rsidRPr="008267E7" w:rsidRDefault="008267E7" w:rsidP="000B198A">
      <w:pPr>
        <w:jc w:val="both"/>
        <w:rPr>
          <w:rFonts w:ascii="Arial" w:hAnsi="Arial" w:cs="Arial"/>
          <w:b/>
        </w:rPr>
      </w:pPr>
    </w:p>
    <w:p w14:paraId="57A3C0E5" w14:textId="77777777" w:rsidR="00AC3BD7" w:rsidRPr="00412E9F" w:rsidRDefault="00AC3BD7" w:rsidP="00AC3BD7">
      <w:pPr>
        <w:spacing w:after="0"/>
        <w:jc w:val="both"/>
        <w:rPr>
          <w:rFonts w:ascii="Arial" w:hAnsi="Arial" w:cs="Arial"/>
        </w:rPr>
      </w:pPr>
      <w:r w:rsidRPr="003850EE">
        <w:rPr>
          <w:rFonts w:ascii="Arial" w:hAnsi="Arial" w:cs="Arial"/>
        </w:rPr>
        <w:t>Při realizaci předmětu veřejné zakázky je nutné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Otrokovice, Odborem životního prostředí, oddělením vodního hospodářství pod č.j.: OŽP/23119/2016/ZEK ze dne  1. 6. 2016, které nabylo právní moci dne 8. 7. 2016, platnost povolení prodloužena dne 23. 7. 2018 pod č.j.: OŽP/31960/2018/ZEK a stavebního povolení vydaného Městským úřadem Otrokovice, Odborem dopravně–správním, Oddělením silničního hospodářství pod č.j.: DOP/33526/2016/SOK ze dne 2. 8. 2016, které nabylo právní moci dne 13. 9. 2016, platnost povolení prodloužena dne 15. 11. 2018 pod č.j.: DOP/52861/2018/SOK.</w:t>
      </w:r>
    </w:p>
    <w:p w14:paraId="7DE77C32" w14:textId="262B99BA" w:rsidR="00686948" w:rsidRPr="00125C92" w:rsidRDefault="00686948" w:rsidP="00686948">
      <w:pPr>
        <w:spacing w:after="0"/>
        <w:jc w:val="both"/>
        <w:rPr>
          <w:rFonts w:ascii="Arial" w:hAnsi="Arial" w:cs="Arial"/>
        </w:rPr>
      </w:pPr>
      <w:r>
        <w:rPr>
          <w:rFonts w:ascii="Arial" w:hAnsi="Arial" w:cs="Arial"/>
        </w:rPr>
        <w:t xml:space="preserve"> </w:t>
      </w:r>
    </w:p>
    <w:p w14:paraId="68DDE132" w14:textId="231527E3" w:rsidR="008B6176" w:rsidRDefault="008B6176" w:rsidP="009B3B28">
      <w:pPr>
        <w:rPr>
          <w:rFonts w:ascii="Arial" w:hAnsi="Arial" w:cs="Arial"/>
        </w:rPr>
      </w:pPr>
      <w:bookmarkStart w:id="32" w:name="_GoBack"/>
      <w:bookmarkEnd w:id="32"/>
    </w:p>
    <w:p w14:paraId="7DA7F871" w14:textId="77777777" w:rsidR="008B6176" w:rsidRPr="00F5793D" w:rsidRDefault="008B6176" w:rsidP="009B3B28">
      <w:pPr>
        <w:rPr>
          <w:rFonts w:ascii="Arial" w:hAnsi="Arial" w:cs="Arial"/>
        </w:rPr>
      </w:pPr>
    </w:p>
    <w:sectPr w:rsidR="008B6176"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6165F5F6" w:rsidR="008D755D" w:rsidRPr="00F5793D" w:rsidRDefault="008D755D">
    <w:pPr>
      <w:pStyle w:val="Zhlav"/>
      <w:rPr>
        <w:rFonts w:ascii="Arial" w:hAnsi="Arial" w:cs="Arial"/>
      </w:rPr>
    </w:pPr>
    <w:r>
      <w:tab/>
    </w:r>
    <w:r>
      <w:tab/>
    </w:r>
  </w:p>
  <w:p w14:paraId="48B79E07" w14:textId="58C6E5AD"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179370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w:t>
    </w:r>
    <w:r w:rsidR="00994504">
      <w:rPr>
        <w:rFonts w:ascii="Arial" w:hAnsi="Arial" w:cs="Arial"/>
      </w:rPr>
      <w:t>íslo smlouvy</w:t>
    </w:r>
    <w:r w:rsidRPr="00F5793D">
      <w:rPr>
        <w:rFonts w:ascii="Arial" w:hAnsi="Arial" w:cs="Arial"/>
      </w:rPr>
      <w:t xml:space="preserve"> objednatele:</w:t>
    </w:r>
  </w:p>
  <w:p w14:paraId="6E7E600E" w14:textId="41F354B6" w:rsidR="008D755D" w:rsidRPr="00F5793D" w:rsidRDefault="008D755D" w:rsidP="004F0679">
    <w:pPr>
      <w:pStyle w:val="Zhlav"/>
      <w:rPr>
        <w:rFonts w:ascii="Arial" w:hAnsi="Arial" w:cs="Arial"/>
      </w:rPr>
    </w:pPr>
    <w:r w:rsidRPr="00F5793D">
      <w:rPr>
        <w:rFonts w:ascii="Arial" w:hAnsi="Arial" w:cs="Arial"/>
      </w:rPr>
      <w:tab/>
    </w:r>
    <w:r w:rsidR="00994504">
      <w:rPr>
        <w:rFonts w:ascii="Arial" w:hAnsi="Arial" w:cs="Arial"/>
      </w:rPr>
      <w:t xml:space="preserve">                                                                                                        </w:t>
    </w:r>
    <w:r w:rsidRPr="00F5793D">
      <w:rPr>
        <w:rFonts w:ascii="Arial" w:hAnsi="Arial" w:cs="Arial"/>
      </w:rPr>
      <w:t>Č</w:t>
    </w:r>
    <w:r w:rsidR="00994504">
      <w:rPr>
        <w:rFonts w:ascii="Arial" w:hAnsi="Arial" w:cs="Arial"/>
      </w:rPr>
      <w:t>íslo smlouvy</w:t>
    </w:r>
    <w:r w:rsidRPr="00F5793D">
      <w:rPr>
        <w:rFonts w:ascii="Arial" w:hAnsi="Arial" w:cs="Arial"/>
      </w:rPr>
      <w:t xml:space="preserve">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5C5DA0"/>
    <w:multiLevelType w:val="hybridMultilevel"/>
    <w:tmpl w:val="46A0E580"/>
    <w:lvl w:ilvl="0" w:tplc="1EDC4FDE">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multilevel"/>
    <w:tmpl w:val="99D63F72"/>
    <w:lvl w:ilvl="0">
      <w:start w:val="1"/>
      <w:numFmt w:val="decimal"/>
      <w:lvlText w:val="%1."/>
      <w:lvlJc w:val="left"/>
      <w:pPr>
        <w:ind w:left="1080" w:hanging="360"/>
      </w:pPr>
      <w:rPr>
        <w:rFonts w:hint="default"/>
      </w:rPr>
    </w:lvl>
    <w:lvl w:ilvl="1">
      <w:start w:val="1"/>
      <w:numFmt w:val="decimal"/>
      <w:isLgl/>
      <w:lvlText w:val="%1.%2."/>
      <w:lvlJc w:val="left"/>
      <w:pPr>
        <w:ind w:left="2422"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2C61D97"/>
    <w:multiLevelType w:val="hybridMultilevel"/>
    <w:tmpl w:val="8C226DE6"/>
    <w:lvl w:ilvl="0" w:tplc="A9767E58">
      <w:start w:val="2"/>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5"/>
  </w:num>
  <w:num w:numId="3">
    <w:abstractNumId w:val="1"/>
  </w:num>
  <w:num w:numId="4">
    <w:abstractNumId w:val="36"/>
  </w:num>
  <w:num w:numId="5">
    <w:abstractNumId w:val="39"/>
  </w:num>
  <w:num w:numId="6">
    <w:abstractNumId w:val="40"/>
  </w:num>
  <w:num w:numId="7">
    <w:abstractNumId w:val="0"/>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0"/>
  </w:num>
  <w:num w:numId="16">
    <w:abstractNumId w:val="13"/>
  </w:num>
  <w:num w:numId="17">
    <w:abstractNumId w:val="2"/>
  </w:num>
  <w:num w:numId="18">
    <w:abstractNumId w:val="4"/>
  </w:num>
  <w:num w:numId="19">
    <w:abstractNumId w:val="29"/>
  </w:num>
  <w:num w:numId="20">
    <w:abstractNumId w:val="31"/>
  </w:num>
  <w:num w:numId="21">
    <w:abstractNumId w:val="3"/>
  </w:num>
  <w:num w:numId="22">
    <w:abstractNumId w:val="19"/>
  </w:num>
  <w:num w:numId="23">
    <w:abstractNumId w:val="41"/>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8"/>
  </w:num>
  <w:num w:numId="40">
    <w:abstractNumId w:val="18"/>
  </w:num>
  <w:num w:numId="41">
    <w:abstractNumId w:val="5"/>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357E"/>
    <w:rsid w:val="000145C3"/>
    <w:rsid w:val="000246D6"/>
    <w:rsid w:val="00026BCD"/>
    <w:rsid w:val="00031BB1"/>
    <w:rsid w:val="00031E15"/>
    <w:rsid w:val="00042168"/>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198A"/>
    <w:rsid w:val="000C34CF"/>
    <w:rsid w:val="00101037"/>
    <w:rsid w:val="0010473B"/>
    <w:rsid w:val="001063CF"/>
    <w:rsid w:val="00110471"/>
    <w:rsid w:val="00120499"/>
    <w:rsid w:val="001216DB"/>
    <w:rsid w:val="00122441"/>
    <w:rsid w:val="00123D0C"/>
    <w:rsid w:val="00125FB5"/>
    <w:rsid w:val="001339B7"/>
    <w:rsid w:val="00135684"/>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3980"/>
    <w:rsid w:val="001C5C37"/>
    <w:rsid w:val="001E0EAA"/>
    <w:rsid w:val="001E3AD2"/>
    <w:rsid w:val="001F7F5E"/>
    <w:rsid w:val="00200D76"/>
    <w:rsid w:val="00211417"/>
    <w:rsid w:val="00215212"/>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C05D5"/>
    <w:rsid w:val="002D1851"/>
    <w:rsid w:val="002E08DD"/>
    <w:rsid w:val="002F5E5D"/>
    <w:rsid w:val="003014E2"/>
    <w:rsid w:val="00301C4E"/>
    <w:rsid w:val="00312ED6"/>
    <w:rsid w:val="00325832"/>
    <w:rsid w:val="00332612"/>
    <w:rsid w:val="003328BE"/>
    <w:rsid w:val="00346559"/>
    <w:rsid w:val="00350B9E"/>
    <w:rsid w:val="00360125"/>
    <w:rsid w:val="0037330C"/>
    <w:rsid w:val="00373D17"/>
    <w:rsid w:val="00381351"/>
    <w:rsid w:val="0038344C"/>
    <w:rsid w:val="00384F0B"/>
    <w:rsid w:val="003932D1"/>
    <w:rsid w:val="00395F22"/>
    <w:rsid w:val="00395FF2"/>
    <w:rsid w:val="003A0486"/>
    <w:rsid w:val="003A0D1F"/>
    <w:rsid w:val="003A12CC"/>
    <w:rsid w:val="003A70AE"/>
    <w:rsid w:val="003B147D"/>
    <w:rsid w:val="003B5728"/>
    <w:rsid w:val="003C0AD4"/>
    <w:rsid w:val="003D21B7"/>
    <w:rsid w:val="003D7879"/>
    <w:rsid w:val="003D7C08"/>
    <w:rsid w:val="003D7F64"/>
    <w:rsid w:val="003E00DA"/>
    <w:rsid w:val="003E0C01"/>
    <w:rsid w:val="003E1FE8"/>
    <w:rsid w:val="003E578B"/>
    <w:rsid w:val="003F59A6"/>
    <w:rsid w:val="0041441D"/>
    <w:rsid w:val="00414852"/>
    <w:rsid w:val="0041561E"/>
    <w:rsid w:val="0042192D"/>
    <w:rsid w:val="00423C70"/>
    <w:rsid w:val="0046199C"/>
    <w:rsid w:val="00463206"/>
    <w:rsid w:val="00463DA1"/>
    <w:rsid w:val="00470EE5"/>
    <w:rsid w:val="00472206"/>
    <w:rsid w:val="00472302"/>
    <w:rsid w:val="004752E1"/>
    <w:rsid w:val="00475B1D"/>
    <w:rsid w:val="00484897"/>
    <w:rsid w:val="00486CA2"/>
    <w:rsid w:val="00490E97"/>
    <w:rsid w:val="00495A8D"/>
    <w:rsid w:val="00497AA1"/>
    <w:rsid w:val="004A405A"/>
    <w:rsid w:val="004B0D74"/>
    <w:rsid w:val="004C5E36"/>
    <w:rsid w:val="004D19FE"/>
    <w:rsid w:val="004E1355"/>
    <w:rsid w:val="004F0679"/>
    <w:rsid w:val="004F45C8"/>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465F"/>
    <w:rsid w:val="00597BAF"/>
    <w:rsid w:val="005B4750"/>
    <w:rsid w:val="005C58A5"/>
    <w:rsid w:val="005C76C3"/>
    <w:rsid w:val="005E61C9"/>
    <w:rsid w:val="006011F6"/>
    <w:rsid w:val="0060665D"/>
    <w:rsid w:val="00615A3D"/>
    <w:rsid w:val="00616722"/>
    <w:rsid w:val="00616E93"/>
    <w:rsid w:val="0062446F"/>
    <w:rsid w:val="006330D8"/>
    <w:rsid w:val="006360A4"/>
    <w:rsid w:val="00636CB1"/>
    <w:rsid w:val="006445FC"/>
    <w:rsid w:val="00645032"/>
    <w:rsid w:val="00646665"/>
    <w:rsid w:val="006569E4"/>
    <w:rsid w:val="006615F7"/>
    <w:rsid w:val="0066185F"/>
    <w:rsid w:val="00661ABF"/>
    <w:rsid w:val="006634E2"/>
    <w:rsid w:val="0066399B"/>
    <w:rsid w:val="006751F1"/>
    <w:rsid w:val="006815D8"/>
    <w:rsid w:val="00686948"/>
    <w:rsid w:val="00693320"/>
    <w:rsid w:val="00693E82"/>
    <w:rsid w:val="00695334"/>
    <w:rsid w:val="006B054A"/>
    <w:rsid w:val="006B54C6"/>
    <w:rsid w:val="006C3D15"/>
    <w:rsid w:val="006D676E"/>
    <w:rsid w:val="006D6F32"/>
    <w:rsid w:val="006F2866"/>
    <w:rsid w:val="006F4416"/>
    <w:rsid w:val="007030D0"/>
    <w:rsid w:val="00703E8C"/>
    <w:rsid w:val="00705B6F"/>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A40A5"/>
    <w:rsid w:val="007B5508"/>
    <w:rsid w:val="007B6C8C"/>
    <w:rsid w:val="007C4870"/>
    <w:rsid w:val="007C5F1F"/>
    <w:rsid w:val="007D1BDA"/>
    <w:rsid w:val="007D3EAB"/>
    <w:rsid w:val="007D4883"/>
    <w:rsid w:val="007E03E7"/>
    <w:rsid w:val="007E235F"/>
    <w:rsid w:val="007E53F2"/>
    <w:rsid w:val="007F2533"/>
    <w:rsid w:val="007F2841"/>
    <w:rsid w:val="007F6229"/>
    <w:rsid w:val="007F68C4"/>
    <w:rsid w:val="00803839"/>
    <w:rsid w:val="0081462E"/>
    <w:rsid w:val="0082122C"/>
    <w:rsid w:val="008220E4"/>
    <w:rsid w:val="00824CE2"/>
    <w:rsid w:val="00825345"/>
    <w:rsid w:val="008267E7"/>
    <w:rsid w:val="0082745D"/>
    <w:rsid w:val="00830C90"/>
    <w:rsid w:val="00834C7B"/>
    <w:rsid w:val="0084744A"/>
    <w:rsid w:val="00850F2F"/>
    <w:rsid w:val="008542CE"/>
    <w:rsid w:val="00856FC8"/>
    <w:rsid w:val="0086048A"/>
    <w:rsid w:val="0086088C"/>
    <w:rsid w:val="008613B9"/>
    <w:rsid w:val="008620D5"/>
    <w:rsid w:val="008633F8"/>
    <w:rsid w:val="0086583F"/>
    <w:rsid w:val="0086685B"/>
    <w:rsid w:val="008756DA"/>
    <w:rsid w:val="00882B62"/>
    <w:rsid w:val="0089063A"/>
    <w:rsid w:val="0089660E"/>
    <w:rsid w:val="008A0D93"/>
    <w:rsid w:val="008B6176"/>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7B13"/>
    <w:rsid w:val="009216D8"/>
    <w:rsid w:val="00922B4E"/>
    <w:rsid w:val="00922F5C"/>
    <w:rsid w:val="00923135"/>
    <w:rsid w:val="00925587"/>
    <w:rsid w:val="009269A7"/>
    <w:rsid w:val="00930EAC"/>
    <w:rsid w:val="00935DCD"/>
    <w:rsid w:val="00943F4A"/>
    <w:rsid w:val="00967478"/>
    <w:rsid w:val="00967777"/>
    <w:rsid w:val="009725BB"/>
    <w:rsid w:val="00972E6C"/>
    <w:rsid w:val="00973A5E"/>
    <w:rsid w:val="0097548C"/>
    <w:rsid w:val="00994504"/>
    <w:rsid w:val="009A6E2A"/>
    <w:rsid w:val="009A6F40"/>
    <w:rsid w:val="009A7D1C"/>
    <w:rsid w:val="009B1238"/>
    <w:rsid w:val="009B3B28"/>
    <w:rsid w:val="009B6F8D"/>
    <w:rsid w:val="009C1AEE"/>
    <w:rsid w:val="009D77FE"/>
    <w:rsid w:val="009E25DB"/>
    <w:rsid w:val="009E50DE"/>
    <w:rsid w:val="009E69C2"/>
    <w:rsid w:val="00A03A56"/>
    <w:rsid w:val="00A06001"/>
    <w:rsid w:val="00A16AFD"/>
    <w:rsid w:val="00A24CAD"/>
    <w:rsid w:val="00A2653E"/>
    <w:rsid w:val="00A26E5C"/>
    <w:rsid w:val="00A306C2"/>
    <w:rsid w:val="00A33E28"/>
    <w:rsid w:val="00A34426"/>
    <w:rsid w:val="00A355F7"/>
    <w:rsid w:val="00A42CB0"/>
    <w:rsid w:val="00A4384F"/>
    <w:rsid w:val="00A47B49"/>
    <w:rsid w:val="00A62B0B"/>
    <w:rsid w:val="00A822CC"/>
    <w:rsid w:val="00A8346A"/>
    <w:rsid w:val="00A84B85"/>
    <w:rsid w:val="00A923F6"/>
    <w:rsid w:val="00A95446"/>
    <w:rsid w:val="00AA0B7B"/>
    <w:rsid w:val="00AA1804"/>
    <w:rsid w:val="00AA4ADB"/>
    <w:rsid w:val="00AA5313"/>
    <w:rsid w:val="00AB31C2"/>
    <w:rsid w:val="00AB34FD"/>
    <w:rsid w:val="00AB472E"/>
    <w:rsid w:val="00AB4746"/>
    <w:rsid w:val="00AC3BD7"/>
    <w:rsid w:val="00AC6C17"/>
    <w:rsid w:val="00AC7B9A"/>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6FD5"/>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70FE"/>
    <w:rsid w:val="00CE0D9A"/>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0BF6"/>
    <w:rsid w:val="00DF3EF7"/>
    <w:rsid w:val="00DF6A24"/>
    <w:rsid w:val="00E02FCE"/>
    <w:rsid w:val="00E076A1"/>
    <w:rsid w:val="00E13265"/>
    <w:rsid w:val="00E234E7"/>
    <w:rsid w:val="00E23E3E"/>
    <w:rsid w:val="00E2422B"/>
    <w:rsid w:val="00E30146"/>
    <w:rsid w:val="00E350AF"/>
    <w:rsid w:val="00E4071B"/>
    <w:rsid w:val="00E51C2C"/>
    <w:rsid w:val="00E52A2C"/>
    <w:rsid w:val="00E57AF0"/>
    <w:rsid w:val="00E6175B"/>
    <w:rsid w:val="00E67EE8"/>
    <w:rsid w:val="00E73632"/>
    <w:rsid w:val="00E76633"/>
    <w:rsid w:val="00E770E2"/>
    <w:rsid w:val="00E842DC"/>
    <w:rsid w:val="00E87CEF"/>
    <w:rsid w:val="00E92619"/>
    <w:rsid w:val="00EA0018"/>
    <w:rsid w:val="00EA0FC3"/>
    <w:rsid w:val="00EA4879"/>
    <w:rsid w:val="00EC1BA2"/>
    <w:rsid w:val="00EC3911"/>
    <w:rsid w:val="00ED2145"/>
    <w:rsid w:val="00EE22C2"/>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07C5"/>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8267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302AE-A914-4718-B3FD-84C55DB7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8622</Words>
  <Characters>50874</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Košutová Lada</cp:lastModifiedBy>
  <cp:revision>27</cp:revision>
  <cp:lastPrinted>2019-09-09T04:23:00Z</cp:lastPrinted>
  <dcterms:created xsi:type="dcterms:W3CDTF">2020-06-30T06:31:00Z</dcterms:created>
  <dcterms:modified xsi:type="dcterms:W3CDTF">2020-07-08T07:44:00Z</dcterms:modified>
</cp:coreProperties>
</file>